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53" w:rsidRPr="00BA5AA2" w:rsidRDefault="007D0453" w:rsidP="007D0453">
      <w:pPr>
        <w:spacing w:before="240"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A5AA2">
        <w:rPr>
          <w:rFonts w:ascii="Times New Roman" w:eastAsia="標楷體" w:hAnsi="Times New Roman"/>
          <w:b/>
          <w:sz w:val="36"/>
          <w:szCs w:val="36"/>
        </w:rPr>
        <w:t>專利論劍，智慧爭鋒</w:t>
      </w:r>
    </w:p>
    <w:p w:rsidR="007D0453" w:rsidRPr="00BA5AA2" w:rsidRDefault="007D0453" w:rsidP="007D0453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A5AA2">
        <w:rPr>
          <w:rFonts w:ascii="Times New Roman" w:eastAsia="標楷體" w:hAnsi="Times New Roman" w:hint="eastAsia"/>
          <w:b/>
          <w:sz w:val="36"/>
          <w:szCs w:val="36"/>
        </w:rPr>
        <w:t>國際</w:t>
      </w:r>
      <w:r w:rsidRPr="00BA5AA2">
        <w:rPr>
          <w:rFonts w:ascii="Times New Roman" w:eastAsia="標楷體" w:hAnsi="Times New Roman"/>
          <w:b/>
          <w:sz w:val="36"/>
          <w:szCs w:val="36"/>
        </w:rPr>
        <w:t>專利訴訟實務與</w:t>
      </w:r>
      <w:r w:rsidRPr="00BA5AA2">
        <w:rPr>
          <w:rFonts w:ascii="Times New Roman" w:eastAsia="標楷體" w:hAnsi="Times New Roman"/>
          <w:b/>
          <w:sz w:val="36"/>
          <w:szCs w:val="36"/>
        </w:rPr>
        <w:t>NPE</w:t>
      </w:r>
      <w:r w:rsidRPr="00BA5AA2">
        <w:rPr>
          <w:rFonts w:ascii="Times New Roman" w:eastAsia="標楷體" w:hAnsi="Times New Roman"/>
          <w:b/>
          <w:sz w:val="36"/>
          <w:szCs w:val="36"/>
        </w:rPr>
        <w:t>趨勢高峰論</w:t>
      </w:r>
      <w:r w:rsidRPr="00BA5AA2">
        <w:rPr>
          <w:rFonts w:ascii="Times New Roman" w:eastAsia="標楷體" w:hAnsi="Times New Roman" w:hint="eastAsia"/>
          <w:b/>
          <w:sz w:val="36"/>
          <w:szCs w:val="36"/>
        </w:rPr>
        <w:t>壇</w:t>
      </w:r>
    </w:p>
    <w:p w:rsidR="007D0453" w:rsidRPr="00BA5AA2" w:rsidRDefault="007D0453" w:rsidP="007D0453">
      <w:pPr>
        <w:spacing w:line="480" w:lineRule="exact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BA5AA2">
        <w:rPr>
          <w:rFonts w:ascii="Times New Roman" w:eastAsia="標楷體" w:hAnsi="Times New Roman" w:hint="eastAsia"/>
          <w:b/>
          <w:sz w:val="34"/>
          <w:szCs w:val="34"/>
        </w:rPr>
        <w:t xml:space="preserve">International </w:t>
      </w:r>
      <w:r w:rsidRPr="00BA5AA2">
        <w:rPr>
          <w:rFonts w:ascii="Times New Roman" w:eastAsia="標楷體" w:hAnsi="Times New Roman"/>
          <w:b/>
          <w:sz w:val="34"/>
          <w:szCs w:val="34"/>
        </w:rPr>
        <w:t>Conference on Patent Litigation</w:t>
      </w:r>
      <w:r w:rsidRPr="00BA5AA2">
        <w:rPr>
          <w:rFonts w:ascii="Times New Roman" w:eastAsia="標楷體" w:hAnsi="Times New Roman" w:hint="eastAsia"/>
          <w:b/>
          <w:sz w:val="34"/>
          <w:szCs w:val="34"/>
        </w:rPr>
        <w:t xml:space="preserve"> </w:t>
      </w:r>
      <w:r w:rsidRPr="00BA5AA2">
        <w:rPr>
          <w:rFonts w:ascii="Times New Roman" w:eastAsia="標楷體" w:hAnsi="Times New Roman"/>
          <w:b/>
          <w:sz w:val="34"/>
          <w:szCs w:val="34"/>
        </w:rPr>
        <w:t>and Trend on NPE</w:t>
      </w:r>
    </w:p>
    <w:p w:rsidR="007D0453" w:rsidRPr="00BA5AA2" w:rsidRDefault="007D0453" w:rsidP="007D0453">
      <w:pPr>
        <w:rPr>
          <w:rFonts w:ascii="Times New Roman" w:eastAsia="標楷體" w:hAnsi="Times New Roman"/>
          <w:b/>
          <w:sz w:val="23"/>
          <w:szCs w:val="23"/>
        </w:rPr>
      </w:pPr>
      <w:r w:rsidRPr="00BA5AA2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BA5AA2">
        <w:rPr>
          <w:rFonts w:ascii="新細明體" w:hAnsi="新細明體" w:cs="新細明體"/>
          <w:kern w:val="0"/>
          <w:szCs w:val="24"/>
        </w:rPr>
        <w:t> </w:t>
      </w:r>
      <w:r w:rsidRPr="00BA5AA2">
        <w:rPr>
          <w:rFonts w:ascii="新細明體" w:hAnsi="新細明體" w:cs="新細明體" w:hint="eastAsia"/>
          <w:kern w:val="0"/>
          <w:szCs w:val="24"/>
        </w:rPr>
        <w:t xml:space="preserve">                      </w:t>
      </w:r>
      <w:r w:rsidRPr="00BA5AA2">
        <w:rPr>
          <w:rFonts w:ascii="Times New Roman" w:eastAsia="標楷體" w:hAnsi="Times New Roman"/>
          <w:b/>
          <w:sz w:val="23"/>
          <w:szCs w:val="23"/>
        </w:rPr>
        <w:t>201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2</w:t>
      </w:r>
      <w:r w:rsidRPr="00BA5AA2">
        <w:rPr>
          <w:rFonts w:ascii="Times New Roman" w:eastAsia="標楷體" w:hAnsi="Times New Roman"/>
          <w:b/>
          <w:sz w:val="23"/>
          <w:szCs w:val="23"/>
        </w:rPr>
        <w:t>年</w:t>
      </w:r>
      <w:r w:rsidRPr="00BA5AA2">
        <w:rPr>
          <w:rFonts w:ascii="Times New Roman" w:eastAsia="標楷體" w:hAnsi="Times New Roman"/>
          <w:b/>
          <w:sz w:val="23"/>
          <w:szCs w:val="23"/>
        </w:rPr>
        <w:t>1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0</w:t>
      </w:r>
      <w:r w:rsidRPr="00BA5AA2">
        <w:rPr>
          <w:rFonts w:ascii="Times New Roman" w:eastAsia="標楷體" w:hAnsi="Times New Roman"/>
          <w:b/>
          <w:sz w:val="23"/>
          <w:szCs w:val="23"/>
        </w:rPr>
        <w:t>月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30</w:t>
      </w:r>
      <w:r w:rsidRPr="00BA5AA2" w:rsidDel="004B4D48">
        <w:rPr>
          <w:rFonts w:ascii="Times New Roman" w:eastAsia="標楷體" w:hAnsi="Times New Roman"/>
          <w:b/>
          <w:sz w:val="23"/>
          <w:szCs w:val="23"/>
        </w:rPr>
        <w:t xml:space="preserve"> 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~</w:t>
      </w:r>
      <w:r w:rsidRPr="00BA5AA2" w:rsidDel="004B4D48">
        <w:rPr>
          <w:rFonts w:ascii="Times New Roman" w:eastAsia="標楷體" w:hAnsi="Times New Roman"/>
          <w:b/>
          <w:sz w:val="23"/>
          <w:szCs w:val="23"/>
        </w:rPr>
        <w:t xml:space="preserve"> 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31</w:t>
      </w:r>
      <w:r w:rsidRPr="00BA5AA2">
        <w:rPr>
          <w:rFonts w:ascii="Times New Roman" w:eastAsia="標楷體" w:hAnsi="Times New Roman"/>
          <w:b/>
          <w:sz w:val="23"/>
          <w:szCs w:val="23"/>
        </w:rPr>
        <w:t>日</w:t>
      </w:r>
      <w:r w:rsidRPr="00BA5AA2">
        <w:rPr>
          <w:rFonts w:ascii="Times New Roman" w:eastAsia="標楷體" w:hAnsi="Times New Roman"/>
          <w:b/>
          <w:sz w:val="23"/>
          <w:szCs w:val="23"/>
        </w:rPr>
        <w:t>(</w:t>
      </w:r>
      <w:r w:rsidRPr="00BA5AA2">
        <w:rPr>
          <w:rFonts w:ascii="Times New Roman" w:eastAsia="標楷體" w:hAnsi="Times New Roman"/>
          <w:b/>
          <w:sz w:val="23"/>
          <w:szCs w:val="23"/>
        </w:rPr>
        <w:t>星期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二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~</w:t>
      </w:r>
      <w:r w:rsidRPr="00BA5AA2">
        <w:rPr>
          <w:rFonts w:ascii="Times New Roman" w:eastAsia="標楷體" w:hAnsi="Times New Roman"/>
          <w:b/>
          <w:sz w:val="23"/>
          <w:szCs w:val="23"/>
        </w:rPr>
        <w:t>星期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三</w:t>
      </w:r>
      <w:r w:rsidRPr="00BA5AA2">
        <w:rPr>
          <w:rFonts w:ascii="Times New Roman" w:eastAsia="標楷體" w:hAnsi="Times New Roman"/>
          <w:b/>
          <w:sz w:val="23"/>
          <w:szCs w:val="23"/>
        </w:rPr>
        <w:t>)</w:t>
      </w:r>
    </w:p>
    <w:p w:rsidR="007D0453" w:rsidRPr="00BA5AA2" w:rsidRDefault="007D0453" w:rsidP="007D0453">
      <w:pPr>
        <w:spacing w:line="200" w:lineRule="atLeast"/>
        <w:jc w:val="center"/>
        <w:rPr>
          <w:rFonts w:ascii="Times New Roman" w:eastAsia="標楷體" w:hAnsi="Times New Roman"/>
          <w:b/>
          <w:sz w:val="23"/>
          <w:szCs w:val="23"/>
        </w:rPr>
      </w:pPr>
      <w:r w:rsidRPr="00BA5AA2">
        <w:rPr>
          <w:rFonts w:ascii="Times New Roman" w:eastAsia="標楷體" w:hAnsi="Times New Roman"/>
          <w:b/>
          <w:sz w:val="23"/>
          <w:szCs w:val="23"/>
        </w:rPr>
        <w:t xml:space="preserve">October 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30~31</w:t>
      </w:r>
      <w:r w:rsidRPr="00BA5AA2">
        <w:rPr>
          <w:rFonts w:ascii="Times New Roman" w:eastAsia="標楷體" w:hAnsi="Times New Roman"/>
          <w:b/>
          <w:sz w:val="23"/>
          <w:szCs w:val="23"/>
        </w:rPr>
        <w:t>, 201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2</w:t>
      </w:r>
      <w:r w:rsidRPr="00BA5AA2">
        <w:rPr>
          <w:rFonts w:ascii="Times New Roman" w:eastAsia="標楷體" w:hAnsi="Times New Roman"/>
          <w:b/>
          <w:sz w:val="23"/>
          <w:szCs w:val="23"/>
        </w:rPr>
        <w:t xml:space="preserve"> (Tuesday</w:t>
      </w:r>
      <w:r w:rsidRPr="00BA5AA2">
        <w:rPr>
          <w:rFonts w:ascii="Times New Roman" w:eastAsia="標楷體" w:hAnsi="Times New Roman" w:hint="eastAsia"/>
          <w:b/>
          <w:sz w:val="23"/>
          <w:szCs w:val="23"/>
        </w:rPr>
        <w:t>~</w:t>
      </w:r>
      <w:r w:rsidRPr="00BA5AA2">
        <w:rPr>
          <w:rFonts w:ascii="Times New Roman" w:eastAsia="標楷體" w:hAnsi="Times New Roman"/>
          <w:b/>
          <w:sz w:val="23"/>
          <w:szCs w:val="23"/>
        </w:rPr>
        <w:t>Wednesday)</w:t>
      </w:r>
    </w:p>
    <w:p w:rsidR="007D0453" w:rsidRPr="00BA5AA2" w:rsidRDefault="007D0453" w:rsidP="007D0453">
      <w:pPr>
        <w:spacing w:line="200" w:lineRule="atLeast"/>
        <w:jc w:val="center"/>
        <w:rPr>
          <w:rFonts w:ascii="標楷體" w:eastAsia="標楷體" w:hAnsi="標楷體"/>
          <w:sz w:val="23"/>
          <w:szCs w:val="23"/>
        </w:rPr>
      </w:pPr>
    </w:p>
    <w:p w:rsidR="007D0453" w:rsidRPr="00BA5AA2" w:rsidRDefault="007D0453" w:rsidP="007D0453">
      <w:pPr>
        <w:spacing w:line="200" w:lineRule="atLeast"/>
        <w:jc w:val="center"/>
        <w:rPr>
          <w:rFonts w:ascii="標楷體" w:eastAsia="標楷體" w:hAnsi="標楷體"/>
          <w:b/>
          <w:sz w:val="23"/>
          <w:szCs w:val="23"/>
        </w:rPr>
      </w:pPr>
      <w:r w:rsidRPr="00BA5AA2">
        <w:rPr>
          <w:rFonts w:ascii="標楷體" w:eastAsia="標楷體" w:hAnsi="標楷體" w:hint="eastAsia"/>
          <w:b/>
          <w:sz w:val="23"/>
          <w:szCs w:val="23"/>
        </w:rPr>
        <w:t>國立臺灣大學法律學院 霖澤館國際會議廳</w:t>
      </w:r>
    </w:p>
    <w:p w:rsidR="007D0453" w:rsidRPr="00BA5AA2" w:rsidRDefault="007D0453" w:rsidP="007D0453">
      <w:pPr>
        <w:spacing w:line="200" w:lineRule="atLeast"/>
        <w:jc w:val="center"/>
        <w:rPr>
          <w:rFonts w:ascii="標楷體" w:eastAsia="標楷體" w:hAnsi="標楷體"/>
          <w:b/>
          <w:sz w:val="23"/>
          <w:szCs w:val="23"/>
        </w:rPr>
      </w:pPr>
      <w:r w:rsidRPr="00BA5AA2">
        <w:rPr>
          <w:rFonts w:ascii="標楷體" w:eastAsia="標楷體" w:hAnsi="標楷體" w:hint="eastAsia"/>
          <w:sz w:val="23"/>
          <w:szCs w:val="23"/>
        </w:rPr>
        <w:t>(復興南路二段與辛亥路交叉口)</w:t>
      </w:r>
    </w:p>
    <w:p w:rsidR="007D0453" w:rsidRPr="00BA5AA2" w:rsidRDefault="007D0453" w:rsidP="007D0453">
      <w:pPr>
        <w:widowControl/>
        <w:ind w:firstLineChars="650" w:firstLine="1562"/>
        <w:rPr>
          <w:rFonts w:ascii="Times New Roman" w:hAnsi="Times New Roman"/>
          <w:b/>
          <w:kern w:val="0"/>
          <w:szCs w:val="24"/>
        </w:rPr>
      </w:pPr>
      <w:r w:rsidRPr="00BA5AA2">
        <w:rPr>
          <w:rFonts w:ascii="Times New Roman" w:hAnsi="Times New Roman" w:hint="eastAsia"/>
          <w:b/>
          <w:kern w:val="0"/>
          <w:szCs w:val="24"/>
        </w:rPr>
        <w:t xml:space="preserve">    </w:t>
      </w:r>
      <w:r w:rsidRPr="00BA5AA2">
        <w:rPr>
          <w:rFonts w:ascii="Times New Roman" w:hAnsi="Times New Roman"/>
          <w:b/>
          <w:kern w:val="0"/>
          <w:szCs w:val="24"/>
        </w:rPr>
        <w:t>International</w:t>
      </w:r>
      <w:r w:rsidRPr="00BA5AA2">
        <w:rPr>
          <w:rFonts w:ascii="Times New Roman" w:hAnsi="Times New Roman" w:hint="eastAsia"/>
          <w:b/>
          <w:kern w:val="0"/>
          <w:szCs w:val="24"/>
        </w:rPr>
        <w:t xml:space="preserve"> </w:t>
      </w:r>
      <w:r w:rsidRPr="00BA5AA2">
        <w:rPr>
          <w:rFonts w:ascii="Times New Roman" w:hAnsi="Times New Roman"/>
          <w:b/>
          <w:kern w:val="0"/>
          <w:szCs w:val="24"/>
        </w:rPr>
        <w:t>Convention Center, College of Law,</w:t>
      </w:r>
      <w:r w:rsidRPr="00BA5AA2">
        <w:rPr>
          <w:rFonts w:ascii="Times New Roman" w:hAnsi="Times New Roman" w:hint="eastAsia"/>
          <w:b/>
          <w:kern w:val="0"/>
          <w:szCs w:val="24"/>
        </w:rPr>
        <w:t xml:space="preserve"> </w:t>
      </w:r>
      <w:r w:rsidRPr="00BA5AA2">
        <w:rPr>
          <w:rFonts w:ascii="Times New Roman" w:hAnsi="Times New Roman"/>
          <w:b/>
          <w:kern w:val="0"/>
          <w:szCs w:val="24"/>
        </w:rPr>
        <w:t>NTU</w:t>
      </w:r>
    </w:p>
    <w:p w:rsidR="007D0453" w:rsidRPr="00BA5AA2" w:rsidRDefault="007D0453" w:rsidP="007D0453">
      <w:pPr>
        <w:spacing w:line="200" w:lineRule="atLeast"/>
        <w:ind w:firstLineChars="950" w:firstLine="2280"/>
        <w:rPr>
          <w:rFonts w:ascii="Times New Roman" w:hAnsi="Times New Roman"/>
          <w:kern w:val="0"/>
          <w:szCs w:val="24"/>
        </w:rPr>
      </w:pPr>
      <w:r w:rsidRPr="00BA5AA2">
        <w:rPr>
          <w:rFonts w:ascii="Times New Roman" w:hAnsi="Times New Roman" w:hint="eastAsia"/>
          <w:kern w:val="0"/>
          <w:szCs w:val="24"/>
        </w:rPr>
        <w:t xml:space="preserve">  </w:t>
      </w:r>
      <w:r w:rsidRPr="00BA5AA2">
        <w:rPr>
          <w:rFonts w:ascii="Times New Roman" w:hAnsi="Times New Roman"/>
          <w:kern w:val="0"/>
          <w:szCs w:val="24"/>
        </w:rPr>
        <w:t>No.1, Sec. 4, Roosevelt Road, Taipei , Taiwan,</w:t>
      </w:r>
    </w:p>
    <w:p w:rsidR="007D0453" w:rsidRPr="00BA5AA2" w:rsidRDefault="007D0453" w:rsidP="007D0453">
      <w:pPr>
        <w:spacing w:line="200" w:lineRule="atLeast"/>
        <w:ind w:firstLineChars="950" w:firstLine="2185"/>
        <w:rPr>
          <w:rFonts w:ascii="Times New Roman" w:eastAsia="標楷體" w:hAnsi="Times New Roman"/>
          <w:sz w:val="23"/>
          <w:szCs w:val="23"/>
        </w:rPr>
      </w:pPr>
      <w:r w:rsidRPr="00BA5AA2">
        <w:rPr>
          <w:rFonts w:ascii="Times New Roman" w:eastAsia="標楷體" w:hAnsi="Times New Roman" w:hint="eastAsia"/>
          <w:sz w:val="23"/>
          <w:szCs w:val="23"/>
        </w:rPr>
        <w:t xml:space="preserve">   </w:t>
      </w:r>
      <w:r w:rsidRPr="00BA5AA2">
        <w:rPr>
          <w:rFonts w:ascii="Times New Roman" w:eastAsia="標楷體" w:hAnsi="Times New Roman"/>
          <w:sz w:val="23"/>
          <w:szCs w:val="23"/>
        </w:rPr>
        <w:t>Intersection of</w:t>
      </w:r>
      <w:r w:rsidRPr="00BA5AA2">
        <w:rPr>
          <w:rFonts w:ascii="Times New Roman" w:hAnsi="Times New Roman"/>
          <w:szCs w:val="24"/>
        </w:rPr>
        <w:t xml:space="preserve"> Sec.2,</w:t>
      </w:r>
      <w:r w:rsidRPr="00BA5AA2">
        <w:rPr>
          <w:rFonts w:ascii="Times New Roman" w:eastAsia="標楷體" w:hAnsi="Times New Roman"/>
          <w:sz w:val="23"/>
          <w:szCs w:val="23"/>
        </w:rPr>
        <w:t xml:space="preserve"> </w:t>
      </w:r>
      <w:r w:rsidRPr="00BA5AA2">
        <w:rPr>
          <w:rFonts w:ascii="Times New Roman" w:hAnsi="Times New Roman"/>
          <w:szCs w:val="24"/>
        </w:rPr>
        <w:t>Fuxing S. Rd</w:t>
      </w:r>
      <w:r w:rsidRPr="00BA5AA2">
        <w:rPr>
          <w:rFonts w:ascii="Times New Roman" w:eastAsia="標楷體" w:hAnsi="Times New Roman"/>
          <w:sz w:val="23"/>
          <w:szCs w:val="23"/>
        </w:rPr>
        <w:t xml:space="preserve"> &amp; </w:t>
      </w:r>
      <w:r w:rsidRPr="00BA5AA2">
        <w:rPr>
          <w:rFonts w:ascii="Times New Roman" w:hAnsi="Times New Roman"/>
          <w:szCs w:val="24"/>
        </w:rPr>
        <w:t>Xinhai Rd</w:t>
      </w:r>
      <w:r w:rsidRPr="00BA5AA2">
        <w:rPr>
          <w:rFonts w:ascii="Times New Roman" w:eastAsia="標楷體" w:hAnsi="Times New Roman"/>
          <w:sz w:val="23"/>
          <w:szCs w:val="23"/>
        </w:rPr>
        <w:t>.</w:t>
      </w:r>
    </w:p>
    <w:p w:rsidR="007D0453" w:rsidRPr="00BA5AA2" w:rsidRDefault="007D0453" w:rsidP="007D0453">
      <w:pPr>
        <w:spacing w:line="200" w:lineRule="atLeast"/>
        <w:ind w:firstLineChars="1250" w:firstLine="2875"/>
        <w:rPr>
          <w:rFonts w:ascii="標楷體" w:eastAsia="標楷體" w:hAnsi="標楷體"/>
          <w:sz w:val="23"/>
          <w:szCs w:val="23"/>
        </w:rPr>
      </w:pPr>
      <w:r w:rsidRPr="00BA5AA2">
        <w:rPr>
          <w:rFonts w:ascii="標楷體" w:eastAsia="標楷體" w:hAnsi="標楷體" w:hint="eastAsia"/>
          <w:sz w:val="23"/>
          <w:szCs w:val="23"/>
        </w:rPr>
        <w:t xml:space="preserve">   </w:t>
      </w:r>
    </w:p>
    <w:p w:rsidR="007D0453" w:rsidRPr="00BA5AA2" w:rsidRDefault="007D0453" w:rsidP="007D0453">
      <w:pPr>
        <w:spacing w:line="340" w:lineRule="exact"/>
        <w:ind w:firstLineChars="200" w:firstLine="440"/>
        <w:rPr>
          <w:rFonts w:ascii="標楷體" w:eastAsia="標楷體" w:hAnsi="標楷體"/>
          <w:sz w:val="22"/>
        </w:rPr>
      </w:pPr>
      <w:r w:rsidRPr="00BA5AA2">
        <w:rPr>
          <w:rFonts w:ascii="標楷體" w:eastAsia="標楷體" w:hAnsi="標楷體"/>
          <w:sz w:val="22"/>
        </w:rPr>
        <w:t>通訊、資訊及媒體整合在單一載具後，數位匯流的美夢逐漸成真，也帶來了全球科技產業的新一波競逐。各項的技術及應用以目不暇給速度推陳出新，加上通訊產業的推波助瀾，數年之間，科技產業的焦點，從上游的半導體轉移到到消費電子。但不變的是，科技戰國時代依然要面臨的是研發及市場的競爭，還有專利戰爭，因此提前佈局亦為科技大廠所重視。</w:t>
      </w:r>
    </w:p>
    <w:p w:rsidR="007D0453" w:rsidRPr="00BA5AA2" w:rsidRDefault="007D0453" w:rsidP="007D0453">
      <w:pPr>
        <w:spacing w:line="340" w:lineRule="exact"/>
        <w:ind w:firstLineChars="200" w:firstLine="440"/>
        <w:rPr>
          <w:rFonts w:ascii="標楷體" w:eastAsia="標楷體" w:hAnsi="標楷體"/>
          <w:sz w:val="22"/>
        </w:rPr>
      </w:pPr>
    </w:p>
    <w:p w:rsidR="007D0453" w:rsidRPr="00BA5AA2" w:rsidRDefault="007D0453" w:rsidP="007D0453">
      <w:pPr>
        <w:spacing w:line="340" w:lineRule="exact"/>
        <w:ind w:firstLineChars="200" w:firstLine="440"/>
        <w:rPr>
          <w:rFonts w:ascii="標楷體" w:eastAsia="標楷體" w:hAnsi="標楷體"/>
          <w:sz w:val="22"/>
        </w:rPr>
      </w:pPr>
      <w:r w:rsidRPr="00BA5AA2">
        <w:rPr>
          <w:rFonts w:ascii="標楷體" w:eastAsia="標楷體" w:hAnsi="標楷體"/>
          <w:sz w:val="22"/>
        </w:rPr>
        <w:t>專利訴訟戰是所有科技大廠的芒刺</w:t>
      </w:r>
      <w:r w:rsidRPr="00BA5AA2">
        <w:rPr>
          <w:rFonts w:ascii="標楷體" w:eastAsia="標楷體" w:hAnsi="標楷體" w:hint="eastAsia"/>
          <w:sz w:val="22"/>
        </w:rPr>
        <w:t>，</w:t>
      </w:r>
      <w:r w:rsidRPr="00BA5AA2">
        <w:rPr>
          <w:rFonts w:ascii="標楷體" w:eastAsia="標楷體" w:hAnsi="標楷體"/>
          <w:sz w:val="22"/>
        </w:rPr>
        <w:t>誤踩專利地雷，</w:t>
      </w:r>
      <w:r w:rsidRPr="00BA5AA2">
        <w:rPr>
          <w:rFonts w:ascii="標楷體" w:eastAsia="標楷體" w:hAnsi="標楷體" w:hint="eastAsia"/>
          <w:sz w:val="22"/>
        </w:rPr>
        <w:t>將</w:t>
      </w:r>
      <w:r w:rsidRPr="00BA5AA2">
        <w:rPr>
          <w:rFonts w:ascii="標楷體" w:eastAsia="標楷體" w:hAnsi="標楷體"/>
          <w:sz w:val="22"/>
        </w:rPr>
        <w:t>多年努力心血付諸流水的案例經常可聞，而專利訴訟更是成為阻隔競爭對手進入市場的經常採用的手段。近年來，平板與智慧型手機的專利大戰時見，從舉世矚目的蘋果引發的的一系列專利訴訟，不難看出專利訴訟</w:t>
      </w:r>
      <w:r w:rsidRPr="00BA5AA2">
        <w:rPr>
          <w:rFonts w:ascii="標楷體" w:eastAsia="標楷體" w:hAnsi="標楷體" w:cs="BiauKai" w:hint="eastAsia"/>
          <w:sz w:val="22"/>
        </w:rPr>
        <w:t>已成為</w:t>
      </w:r>
      <w:r w:rsidRPr="00BA5AA2">
        <w:rPr>
          <w:rFonts w:ascii="標楷體" w:eastAsia="標楷體" w:hAnsi="標楷體"/>
          <w:sz w:val="22"/>
        </w:rPr>
        <w:t>科技戰的策略運用。</w:t>
      </w:r>
    </w:p>
    <w:p w:rsidR="007D0453" w:rsidRPr="00BA5AA2" w:rsidRDefault="007D0453" w:rsidP="007D0453">
      <w:pPr>
        <w:spacing w:line="340" w:lineRule="exact"/>
        <w:ind w:firstLineChars="200" w:firstLine="440"/>
        <w:rPr>
          <w:rFonts w:ascii="標楷體" w:eastAsia="標楷體" w:hAnsi="標楷體"/>
          <w:sz w:val="22"/>
        </w:rPr>
      </w:pPr>
    </w:p>
    <w:p w:rsidR="007D0453" w:rsidRPr="00BA5AA2" w:rsidRDefault="007D0453" w:rsidP="007D0453">
      <w:pPr>
        <w:widowControl/>
        <w:adjustRightInd w:val="0"/>
        <w:spacing w:line="340" w:lineRule="exact"/>
        <w:ind w:firstLineChars="200" w:firstLine="440"/>
        <w:rPr>
          <w:rFonts w:ascii="標楷體" w:eastAsia="標楷體" w:hAnsi="標楷體"/>
          <w:sz w:val="22"/>
        </w:rPr>
      </w:pPr>
      <w:r w:rsidRPr="00BA5AA2">
        <w:rPr>
          <w:rFonts w:ascii="標楷體" w:eastAsia="標楷體" w:hAnsi="標楷體"/>
          <w:sz w:val="22"/>
        </w:rPr>
        <w:t>為使我國科技產業及法律實務界瞭解近期專利訴訟的脈絡，以及美國實務界對包括與蘋果專利訴訟戰的觀點，本研討會特別邀請ITC、地區法院及聯邦法院的三位具有豐富經驗的法官及美國</w:t>
      </w:r>
      <w:r w:rsidRPr="00BA5AA2">
        <w:rPr>
          <w:rFonts w:ascii="標楷體" w:eastAsia="標楷體" w:hAnsi="標楷體"/>
          <w:kern w:val="0"/>
          <w:sz w:val="22"/>
        </w:rPr>
        <w:t>及國內實務界專家，</w:t>
      </w:r>
      <w:r w:rsidRPr="00BA5AA2">
        <w:rPr>
          <w:rFonts w:ascii="標楷體" w:eastAsia="標楷體" w:hAnsi="標楷體"/>
          <w:sz w:val="22"/>
        </w:rPr>
        <w:t>分享關於專利訴訟審理及實務的經驗。</w:t>
      </w:r>
      <w:r w:rsidRPr="00BA5AA2">
        <w:rPr>
          <w:rFonts w:ascii="標楷體" w:eastAsia="標楷體" w:hAnsi="標楷體"/>
          <w:kern w:val="0"/>
          <w:sz w:val="22"/>
        </w:rPr>
        <w:t>Mr. Randall R. Rader ,為聯邦法院CAFC的首席法官，專精智慧財產權訴訟而享譽國際；Mr. Paul Singh Grewal 為加州地區法院法官，曾審理三星與蘋果的專利訴訟；Mr. Theodore R. Essex 為ITC行政法官，曾審理Motorola與Microsoft有關Android的專利訴訟。透過專家</w:t>
      </w:r>
      <w:r w:rsidRPr="00BA5AA2">
        <w:rPr>
          <w:rFonts w:ascii="標楷體" w:eastAsia="標楷體" w:hAnsi="標楷體"/>
          <w:sz w:val="22"/>
        </w:rPr>
        <w:t>從訴訟與審理的二個不同角度</w:t>
      </w:r>
      <w:r w:rsidRPr="00BA5AA2">
        <w:rPr>
          <w:rFonts w:ascii="標楷體" w:eastAsia="標楷體" w:hAnsi="標楷體"/>
          <w:kern w:val="0"/>
          <w:sz w:val="22"/>
        </w:rPr>
        <w:t>的分析與討論，相信能為我國科技產業在</w:t>
      </w:r>
      <w:r w:rsidRPr="00BA5AA2">
        <w:rPr>
          <w:rFonts w:ascii="標楷體" w:eastAsia="標楷體" w:hAnsi="標楷體"/>
          <w:sz w:val="22"/>
        </w:rPr>
        <w:t>專利訴訟策略運用上提供建言。</w:t>
      </w:r>
    </w:p>
    <w:p w:rsidR="007D0453" w:rsidRPr="00BA5AA2" w:rsidRDefault="007D0453" w:rsidP="007D0453">
      <w:pPr>
        <w:widowControl/>
        <w:adjustRightInd w:val="0"/>
        <w:spacing w:line="340" w:lineRule="exact"/>
        <w:ind w:firstLineChars="200" w:firstLine="440"/>
        <w:rPr>
          <w:rFonts w:ascii="標楷體" w:eastAsia="標楷體" w:hAnsi="標楷體"/>
          <w:sz w:val="22"/>
        </w:rPr>
      </w:pPr>
    </w:p>
    <w:p w:rsidR="007D0453" w:rsidRPr="00BA5AA2" w:rsidRDefault="007D0453" w:rsidP="007D0453">
      <w:pPr>
        <w:spacing w:line="320" w:lineRule="exact"/>
        <w:rPr>
          <w:rFonts w:ascii="Times New Roman" w:eastAsia="標楷體" w:hAnsi="Times New Roman"/>
          <w:b/>
          <w:sz w:val="28"/>
          <w:szCs w:val="28"/>
        </w:rPr>
      </w:pPr>
      <w:r w:rsidRPr="00BA5AA2">
        <w:rPr>
          <w:rFonts w:ascii="標楷體" w:eastAsia="標楷體" w:hAnsi="標楷體"/>
          <w:sz w:val="22"/>
        </w:rPr>
        <w:t>NPE (Non-Practicing Entities) 的崛起，使得國際上智慧財產權的運用出現了微妙變化。根據PatentFreedom的統計資料顯示截至2012年7月，全球已有640家左右的NPE。其中台灣業者更面臨了超過數百件源起於NPE的專利訴訟，其對於企業的影響逐漸顯現，國內企業如何面對，已成政府、企業及社會各界亟待因應的課題。為掌握NPE的趨勢，以利產業預先進行</w:t>
      </w:r>
      <w:r w:rsidRPr="00BA5AA2">
        <w:rPr>
          <w:rFonts w:ascii="標楷體" w:eastAsia="標楷體" w:hAnsi="標楷體" w:hint="eastAsia"/>
          <w:sz w:val="22"/>
        </w:rPr>
        <w:t>專利布</w:t>
      </w:r>
      <w:r w:rsidRPr="00BA5AA2">
        <w:rPr>
          <w:rFonts w:ascii="標楷體" w:eastAsia="標楷體" w:hAnsi="標楷體"/>
          <w:sz w:val="22"/>
        </w:rPr>
        <w:t>局，本研討會</w:t>
      </w:r>
      <w:r w:rsidRPr="00BA5AA2">
        <w:rPr>
          <w:rFonts w:ascii="標楷體" w:eastAsia="標楷體" w:hAnsi="標楷體" w:hint="eastAsia"/>
          <w:sz w:val="22"/>
        </w:rPr>
        <w:t>除邀請了美國法界專家外，亦</w:t>
      </w:r>
      <w:r w:rsidRPr="00BA5AA2">
        <w:rPr>
          <w:rFonts w:ascii="標楷體" w:eastAsia="標楷體" w:hAnsi="標楷體"/>
          <w:sz w:val="22"/>
        </w:rPr>
        <w:t>邀請了</w:t>
      </w:r>
      <w:r w:rsidRPr="00BA5AA2">
        <w:rPr>
          <w:rFonts w:ascii="標楷體" w:eastAsia="標楷體" w:hAnsi="標楷體" w:hint="eastAsia"/>
          <w:sz w:val="22"/>
        </w:rPr>
        <w:t>我國與德國、法國、日本、韓國等</w:t>
      </w:r>
      <w:r w:rsidRPr="00BA5AA2">
        <w:rPr>
          <w:rFonts w:ascii="標楷體" w:eastAsia="標楷體" w:hAnsi="標楷體"/>
          <w:sz w:val="22"/>
        </w:rPr>
        <w:t>國內外智財法院法官、專家學者及產業代表，針對NPE的崛起與營運趨勢等議題進行討論，期盼各界藉由本</w:t>
      </w:r>
      <w:r w:rsidRPr="00BA5AA2">
        <w:rPr>
          <w:rFonts w:ascii="標楷體" w:eastAsia="標楷體" w:hAnsi="標楷體" w:hint="eastAsia"/>
          <w:sz w:val="22"/>
        </w:rPr>
        <w:t>研討會</w:t>
      </w:r>
      <w:r w:rsidRPr="00BA5AA2">
        <w:rPr>
          <w:rFonts w:ascii="標楷體" w:eastAsia="標楷體" w:hAnsi="標楷體"/>
          <w:sz w:val="22"/>
        </w:rPr>
        <w:t>之交流，能更深入</w:t>
      </w:r>
      <w:r w:rsidRPr="00BA5AA2">
        <w:rPr>
          <w:rFonts w:ascii="標楷體" w:eastAsia="標楷體" w:hAnsi="標楷體" w:hint="eastAsia"/>
          <w:sz w:val="22"/>
        </w:rPr>
        <w:t>N</w:t>
      </w:r>
      <w:r w:rsidRPr="00BA5AA2">
        <w:rPr>
          <w:rFonts w:ascii="標楷體" w:eastAsia="標楷體" w:hAnsi="標楷體"/>
          <w:sz w:val="22"/>
        </w:rPr>
        <w:t>PE現況，進而強化企業智財運用策略，使智財成為進可攻退可</w:t>
      </w:r>
      <w:r w:rsidRPr="00BA5AA2">
        <w:rPr>
          <w:rFonts w:ascii="標楷體" w:eastAsia="標楷體" w:hAnsi="標楷體" w:hint="eastAsia"/>
          <w:sz w:val="22"/>
        </w:rPr>
        <w:t>守</w:t>
      </w:r>
      <w:r w:rsidRPr="00BA5AA2">
        <w:rPr>
          <w:rFonts w:ascii="標楷體" w:eastAsia="標楷體" w:hAnsi="標楷體"/>
          <w:sz w:val="22"/>
        </w:rPr>
        <w:t>的策略武器。</w:t>
      </w:r>
    </w:p>
    <w:p w:rsidR="007D0453" w:rsidRPr="00BA5AA2" w:rsidRDefault="007D0453" w:rsidP="007D0453">
      <w:pPr>
        <w:spacing w:line="340" w:lineRule="exact"/>
        <w:ind w:firstLineChars="200" w:firstLine="440"/>
        <w:rPr>
          <w:rFonts w:ascii="標楷體" w:eastAsia="標楷體" w:hAnsi="標楷體"/>
          <w:sz w:val="22"/>
        </w:rPr>
      </w:pPr>
    </w:p>
    <w:p w:rsidR="007D0453" w:rsidRPr="00BA5AA2" w:rsidRDefault="007D0453" w:rsidP="007D0453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</w:p>
    <w:p w:rsidR="007D0453" w:rsidRPr="00BA5AA2" w:rsidRDefault="007D0453" w:rsidP="007D0453">
      <w:pPr>
        <w:spacing w:line="320" w:lineRule="exact"/>
        <w:rPr>
          <w:rFonts w:ascii="Times New Roman" w:eastAsia="標楷體" w:hAnsi="Times New Roman"/>
          <w:sz w:val="26"/>
          <w:szCs w:val="26"/>
        </w:rPr>
      </w:pPr>
      <w:r w:rsidRPr="00BA5AA2">
        <w:rPr>
          <w:rFonts w:ascii="Times New Roman" w:eastAsia="標楷體" w:hAnsi="Times New Roman" w:hint="eastAsia"/>
          <w:b/>
          <w:sz w:val="28"/>
          <w:szCs w:val="28"/>
        </w:rPr>
        <w:t>指導單位</w:t>
      </w:r>
      <w:r w:rsidRPr="00BA5AA2"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Guidance by</w:t>
      </w:r>
      <w:r w:rsidRPr="00BA5AA2">
        <w:rPr>
          <w:rFonts w:ascii="Times New Roman" w:eastAsia="標楷體" w:hAnsi="Times New Roman"/>
          <w:b/>
          <w:sz w:val="28"/>
          <w:szCs w:val="28"/>
        </w:rPr>
        <w:t>：</w:t>
      </w:r>
      <w:r w:rsidRPr="00BA5AA2">
        <w:rPr>
          <w:rFonts w:ascii="Times New Roman" w:eastAsia="標楷體" w:hAnsi="Times New Roman" w:hint="eastAsia"/>
          <w:sz w:val="26"/>
          <w:szCs w:val="26"/>
        </w:rPr>
        <w:t>經濟部</w:t>
      </w:r>
      <w:r w:rsidRPr="00BA5AA2">
        <w:rPr>
          <w:rFonts w:ascii="Times New Roman" w:eastAsia="標楷體" w:hAnsi="Times New Roman"/>
          <w:sz w:val="26"/>
          <w:szCs w:val="26"/>
        </w:rPr>
        <w:t xml:space="preserve"> Ministry of</w:t>
      </w:r>
      <w:r w:rsidRPr="00BA5AA2">
        <w:rPr>
          <w:rFonts w:ascii="Times New Roman" w:eastAsia="標楷體" w:hAnsi="Times New Roman" w:hint="eastAsia"/>
          <w:sz w:val="26"/>
          <w:szCs w:val="26"/>
        </w:rPr>
        <w:t xml:space="preserve">  E</w:t>
      </w:r>
      <w:r w:rsidRPr="00BA5AA2">
        <w:rPr>
          <w:rFonts w:ascii="Times New Roman" w:eastAsia="標楷體" w:hAnsi="Times New Roman"/>
          <w:sz w:val="26"/>
          <w:szCs w:val="26"/>
        </w:rPr>
        <w:t>conom</w:t>
      </w:r>
      <w:r w:rsidRPr="00BA5AA2">
        <w:rPr>
          <w:rFonts w:ascii="Times New Roman" w:eastAsia="標楷體" w:hAnsi="Times New Roman" w:hint="eastAsia"/>
          <w:sz w:val="26"/>
          <w:szCs w:val="26"/>
        </w:rPr>
        <w:t>ic</w:t>
      </w:r>
      <w:r w:rsidRPr="00BA5AA2">
        <w:rPr>
          <w:rFonts w:ascii="Times New Roman" w:eastAsia="標楷體" w:hAnsi="Times New Roman"/>
          <w:sz w:val="26"/>
          <w:szCs w:val="26"/>
        </w:rPr>
        <w:t xml:space="preserve"> Affairs</w:t>
      </w:r>
      <w:r w:rsidRPr="00BA5AA2">
        <w:rPr>
          <w:rFonts w:ascii="Times New Roman" w:eastAsia="標楷體" w:hAnsi="Times New Roman" w:hint="eastAsia"/>
          <w:sz w:val="26"/>
          <w:szCs w:val="26"/>
        </w:rPr>
        <w:t>（</w:t>
      </w:r>
      <w:r w:rsidRPr="00BA5AA2">
        <w:rPr>
          <w:rFonts w:ascii="Times New Roman" w:eastAsia="標楷體" w:hAnsi="Times New Roman" w:hint="eastAsia"/>
          <w:sz w:val="26"/>
          <w:szCs w:val="26"/>
        </w:rPr>
        <w:t>MOEA</w:t>
      </w:r>
      <w:r w:rsidRPr="00BA5AA2">
        <w:rPr>
          <w:rFonts w:ascii="Times New Roman" w:eastAsia="標楷體" w:hAnsi="Times New Roman" w:hint="eastAsia"/>
          <w:sz w:val="26"/>
          <w:szCs w:val="26"/>
        </w:rPr>
        <w:t>）</w:t>
      </w:r>
    </w:p>
    <w:p w:rsidR="007D0453" w:rsidRPr="00BA5AA2" w:rsidRDefault="007D0453" w:rsidP="007D0453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BA5AA2">
        <w:rPr>
          <w:rFonts w:ascii="Times New Roman" w:eastAsia="標楷體" w:hAnsi="Times New Roman"/>
          <w:b/>
          <w:sz w:val="28"/>
          <w:szCs w:val="28"/>
        </w:rPr>
        <w:lastRenderedPageBreak/>
        <w:t>主辦單位</w:t>
      </w:r>
      <w:r w:rsidRPr="00BA5AA2">
        <w:rPr>
          <w:rFonts w:ascii="Times New Roman" w:eastAsia="標楷體" w:hAnsi="Times New Roman"/>
          <w:b/>
          <w:sz w:val="28"/>
          <w:szCs w:val="28"/>
        </w:rPr>
        <w:t xml:space="preserve"> Organized by</w:t>
      </w:r>
    </w:p>
    <w:p w:rsidR="007D0453" w:rsidRPr="00BA5AA2" w:rsidRDefault="007D0453" w:rsidP="007D0453">
      <w:pPr>
        <w:spacing w:line="320" w:lineRule="exact"/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 w:hint="eastAsia"/>
          <w:szCs w:val="24"/>
        </w:rPr>
        <w:t>國立臺</w:t>
      </w:r>
      <w:r w:rsidRPr="00BA5AA2">
        <w:rPr>
          <w:rFonts w:ascii="Times New Roman" w:eastAsia="標楷體" w:hAnsi="Times New Roman"/>
          <w:szCs w:val="24"/>
        </w:rPr>
        <w:t>灣大學法律學院</w:t>
      </w:r>
      <w:r w:rsidRPr="00BA5AA2">
        <w:rPr>
          <w:rFonts w:ascii="Times New Roman" w:eastAsia="標楷體" w:hAnsi="Times New Roman" w:hint="eastAsia"/>
          <w:szCs w:val="24"/>
        </w:rPr>
        <w:t xml:space="preserve"> </w:t>
      </w:r>
      <w:r w:rsidRPr="00BA5AA2">
        <w:rPr>
          <w:rFonts w:ascii="Times New Roman" w:eastAsia="標楷體" w:hAnsi="Times New Roman"/>
          <w:szCs w:val="24"/>
        </w:rPr>
        <w:t>College of Law , National Taiwan University</w:t>
      </w:r>
    </w:p>
    <w:p w:rsidR="007D0453" w:rsidRPr="00BA5AA2" w:rsidRDefault="007D0453" w:rsidP="007D0453">
      <w:pPr>
        <w:spacing w:line="320" w:lineRule="exact"/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/>
          <w:szCs w:val="24"/>
        </w:rPr>
        <w:t>工業技術研究院</w:t>
      </w:r>
      <w:r w:rsidRPr="00BA5AA2">
        <w:rPr>
          <w:rFonts w:ascii="Times New Roman" w:eastAsia="標楷體" w:hAnsi="Times New Roman" w:hint="eastAsia"/>
          <w:szCs w:val="24"/>
        </w:rPr>
        <w:t xml:space="preserve"> </w:t>
      </w:r>
      <w:r w:rsidRPr="00BA5AA2">
        <w:rPr>
          <w:rFonts w:ascii="Times New Roman" w:eastAsia="標楷體" w:hAnsi="Times New Roman"/>
          <w:szCs w:val="24"/>
        </w:rPr>
        <w:t>Industrial Technology Research Institute (ITRI)</w:t>
      </w:r>
    </w:p>
    <w:p w:rsidR="007D0453" w:rsidRPr="00BA5AA2" w:rsidRDefault="007D0453" w:rsidP="007D0453">
      <w:pPr>
        <w:spacing w:line="320" w:lineRule="exact"/>
        <w:ind w:left="1800" w:hangingChars="750" w:hanging="1800"/>
        <w:rPr>
          <w:rFonts w:ascii="Times New Roman" w:eastAsia="標楷體" w:hAnsi="Times New Roman"/>
          <w:szCs w:val="24"/>
        </w:rPr>
      </w:pPr>
    </w:p>
    <w:p w:rsidR="007D0453" w:rsidRPr="00BA5AA2" w:rsidRDefault="007D0453" w:rsidP="007D0453">
      <w:pPr>
        <w:rPr>
          <w:rFonts w:ascii="Times New Roman" w:eastAsia="標楷體" w:hAnsi="Times New Roman"/>
          <w:b/>
          <w:sz w:val="28"/>
          <w:szCs w:val="28"/>
        </w:rPr>
      </w:pPr>
      <w:r w:rsidRPr="00BA5AA2">
        <w:rPr>
          <w:rFonts w:ascii="Times New Roman" w:eastAsia="標楷體" w:hAnsi="Times New Roman" w:hint="eastAsia"/>
          <w:b/>
          <w:sz w:val="28"/>
          <w:szCs w:val="28"/>
        </w:rPr>
        <w:t>國內</w:t>
      </w:r>
      <w:r w:rsidRPr="00BA5AA2">
        <w:rPr>
          <w:rFonts w:ascii="Times New Roman" w:eastAsia="標楷體" w:hAnsi="Times New Roman"/>
          <w:b/>
          <w:sz w:val="28"/>
          <w:szCs w:val="28"/>
        </w:rPr>
        <w:t>協辦單位</w:t>
      </w:r>
      <w:r w:rsidRPr="00BA5AA2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BA5AA2">
        <w:rPr>
          <w:rFonts w:ascii="Times New Roman" w:eastAsia="標楷體" w:hAnsi="Times New Roman" w:hint="eastAsia"/>
          <w:b/>
          <w:sz w:val="28"/>
          <w:szCs w:val="28"/>
        </w:rPr>
        <w:t xml:space="preserve">Domestic </w:t>
      </w:r>
      <w:r w:rsidRPr="00BA5AA2">
        <w:rPr>
          <w:rFonts w:ascii="Times New Roman" w:eastAsia="標楷體" w:hAnsi="Times New Roman"/>
          <w:b/>
          <w:sz w:val="28"/>
          <w:szCs w:val="28"/>
        </w:rPr>
        <w:t>Co-organized by</w:t>
      </w:r>
    </w:p>
    <w:p w:rsidR="007D0453" w:rsidRPr="00BA5AA2" w:rsidRDefault="007D0453" w:rsidP="007D0453">
      <w:pPr>
        <w:ind w:left="1800" w:hangingChars="750" w:hanging="1800"/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/>
          <w:szCs w:val="24"/>
        </w:rPr>
        <w:t>財團法人</w:t>
      </w:r>
      <w:r w:rsidRPr="00BA5AA2">
        <w:rPr>
          <w:rFonts w:ascii="Times New Roman" w:eastAsia="標楷體" w:hAnsi="Times New Roman" w:hint="eastAsia"/>
          <w:szCs w:val="24"/>
        </w:rPr>
        <w:t>台大法學基金會</w:t>
      </w:r>
      <w:r w:rsidRPr="00BA5AA2">
        <w:rPr>
          <w:rFonts w:ascii="Times New Roman" w:eastAsia="標楷體" w:hAnsi="Times New Roman"/>
          <w:szCs w:val="24"/>
        </w:rPr>
        <w:t xml:space="preserve"> NTU Law Foundation</w:t>
      </w:r>
    </w:p>
    <w:p w:rsidR="007D0453" w:rsidRPr="00BA5AA2" w:rsidRDefault="007D0453" w:rsidP="007D0453">
      <w:pPr>
        <w:ind w:left="1800" w:hangingChars="750" w:hanging="1800"/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/>
          <w:szCs w:val="24"/>
        </w:rPr>
        <w:t>財團法人亞太智慧財產權發展基金會</w:t>
      </w:r>
      <w:r w:rsidRPr="00BA5AA2">
        <w:rPr>
          <w:rFonts w:ascii="Times New Roman" w:eastAsia="標楷體" w:hAnsi="Times New Roman" w:hint="eastAsia"/>
          <w:szCs w:val="24"/>
        </w:rPr>
        <w:t xml:space="preserve"> </w:t>
      </w:r>
      <w:r w:rsidRPr="00BA5AA2">
        <w:rPr>
          <w:rFonts w:ascii="Times New Roman" w:eastAsia="標楷體" w:hAnsi="Times New Roman"/>
          <w:szCs w:val="24"/>
        </w:rPr>
        <w:t>Asia Pacific Intellectual Property Association (APIPA)</w:t>
      </w:r>
    </w:p>
    <w:p w:rsidR="007D0453" w:rsidRPr="00BA5AA2" w:rsidRDefault="007D0453" w:rsidP="007D0453">
      <w:pPr>
        <w:pStyle w:val="yiv1710036882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BA5AA2">
        <w:rPr>
          <w:rFonts w:ascii="標楷體" w:eastAsia="標楷體" w:hAnsi="標楷體" w:cs="Arial" w:hint="eastAsia"/>
        </w:rPr>
        <w:t>國立臺灣大學</w:t>
      </w:r>
      <w:r w:rsidRPr="00BA5AA2">
        <w:rPr>
          <w:rFonts w:ascii="標楷體" w:eastAsia="標楷體" w:hAnsi="標楷體" w:cs="Arial"/>
        </w:rPr>
        <w:t>科技倫理與法律研究中心</w:t>
      </w:r>
      <w:r w:rsidRPr="00BA5AA2">
        <w:rPr>
          <w:rFonts w:ascii="Times New Roman" w:hAnsi="Times New Roman" w:cs="Times New Roman"/>
          <w:shd w:val="clear" w:color="auto" w:fill="FFFFFF"/>
        </w:rPr>
        <w:t>  Center for Law and Technology and Ethics</w:t>
      </w:r>
      <w:r w:rsidRPr="00BA5AA2">
        <w:rPr>
          <w:rFonts w:ascii="Times New Roman" w:hAnsi="Times New Roman" w:cs="Times New Roman"/>
        </w:rPr>
        <w:t>,</w:t>
      </w:r>
    </w:p>
    <w:p w:rsidR="007D0453" w:rsidRPr="00BA5AA2" w:rsidRDefault="007D0453" w:rsidP="007D0453">
      <w:pPr>
        <w:pStyle w:val="yiv1710036882msonormal"/>
        <w:shd w:val="clear" w:color="auto" w:fill="FFFFFF"/>
        <w:spacing w:before="0" w:beforeAutospacing="0" w:after="0" w:afterAutospacing="0"/>
        <w:ind w:firstLineChars="250" w:firstLine="600"/>
        <w:rPr>
          <w:rFonts w:ascii="Times New Roman" w:hAnsi="Times New Roman" w:cs="Times New Roman"/>
        </w:rPr>
      </w:pPr>
      <w:r w:rsidRPr="00BA5AA2">
        <w:rPr>
          <w:rFonts w:ascii="Times New Roman" w:hAnsi="Times New Roman" w:cs="Times New Roman"/>
        </w:rPr>
        <w:t xml:space="preserve">        College of Law, NTU</w:t>
      </w:r>
    </w:p>
    <w:p w:rsidR="007D0453" w:rsidRPr="00BA5AA2" w:rsidRDefault="007D0453" w:rsidP="007D0453">
      <w:pPr>
        <w:ind w:left="1800" w:hangingChars="750" w:hanging="1800"/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 w:hint="eastAsia"/>
          <w:szCs w:val="24"/>
        </w:rPr>
        <w:t>台</w:t>
      </w:r>
      <w:r w:rsidRPr="00BA5AA2">
        <w:rPr>
          <w:rFonts w:ascii="Times New Roman" w:eastAsia="標楷體" w:hAnsi="Times New Roman"/>
          <w:szCs w:val="24"/>
        </w:rPr>
        <w:t>灣資訊智慧財產權協會</w:t>
      </w:r>
      <w:r w:rsidRPr="00BA5AA2">
        <w:rPr>
          <w:rFonts w:ascii="Times New Roman" w:eastAsia="標楷體" w:hAnsi="Times New Roman" w:hint="eastAsia"/>
          <w:szCs w:val="24"/>
        </w:rPr>
        <w:t xml:space="preserve"> </w:t>
      </w:r>
      <w:r w:rsidRPr="00BA5AA2">
        <w:rPr>
          <w:rFonts w:ascii="Times New Roman" w:eastAsia="標楷體" w:hAnsi="Times New Roman"/>
          <w:szCs w:val="24"/>
        </w:rPr>
        <w:t>Taiwan Association of Information Technology &amp; Intellectual Property</w:t>
      </w:r>
    </w:p>
    <w:p w:rsidR="007D0453" w:rsidRPr="00BA5AA2" w:rsidRDefault="007D0453" w:rsidP="007D0453">
      <w:pPr>
        <w:rPr>
          <w:rFonts w:ascii="Times New Roman" w:hAnsi="Times New Roman"/>
          <w:szCs w:val="24"/>
        </w:rPr>
      </w:pPr>
      <w:r w:rsidRPr="00BA5AA2">
        <w:rPr>
          <w:rFonts w:ascii="標楷體" w:eastAsia="標楷體" w:hAnsi="標楷體" w:hint="eastAsia"/>
          <w:szCs w:val="24"/>
        </w:rPr>
        <w:t>台灣法學會</w:t>
      </w:r>
      <w:r w:rsidRPr="00BA5AA2">
        <w:rPr>
          <w:rFonts w:ascii="Times New Roman" w:hAnsi="Times New Roman"/>
          <w:szCs w:val="24"/>
        </w:rPr>
        <w:t>Taiwan Law Society</w:t>
      </w:r>
    </w:p>
    <w:p w:rsidR="007D0453" w:rsidRPr="00BA5AA2" w:rsidRDefault="007D0453" w:rsidP="007D0453">
      <w:pPr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 w:hint="eastAsia"/>
          <w:szCs w:val="24"/>
        </w:rPr>
        <w:t>雲林科技大學</w:t>
      </w:r>
      <w:r w:rsidRPr="00BA5AA2">
        <w:rPr>
          <w:rFonts w:ascii="Times New Roman" w:eastAsia="標楷體" w:hAnsi="Times New Roman"/>
          <w:szCs w:val="24"/>
        </w:rPr>
        <w:t xml:space="preserve"> </w:t>
      </w:r>
      <w:r w:rsidRPr="00BA5AA2">
        <w:rPr>
          <w:rFonts w:ascii="Times New Roman" w:eastAsia="標楷體" w:hAnsi="Times New Roman" w:hint="eastAsia"/>
          <w:szCs w:val="24"/>
        </w:rPr>
        <w:t>材料科技研究所</w:t>
      </w:r>
      <w:r w:rsidRPr="00BA5AA2">
        <w:rPr>
          <w:rFonts w:ascii="Times New Roman" w:eastAsia="標楷體" w:hAnsi="Times New Roman"/>
          <w:szCs w:val="24"/>
        </w:rPr>
        <w:t xml:space="preserve"> Graduate school of Materials Science, </w:t>
      </w:r>
    </w:p>
    <w:p w:rsidR="007D0453" w:rsidRPr="00BA5AA2" w:rsidRDefault="007D0453" w:rsidP="007D0453">
      <w:pPr>
        <w:ind w:firstLineChars="250" w:firstLine="600"/>
        <w:rPr>
          <w:rStyle w:val="apple-converted-space"/>
          <w:rFonts w:ascii="Times New Roman" w:eastAsia="標楷體" w:hAnsi="Times New Roman"/>
          <w:szCs w:val="24"/>
          <w:shd w:val="clear" w:color="auto" w:fill="333333"/>
        </w:rPr>
      </w:pPr>
      <w:r w:rsidRPr="00BA5AA2">
        <w:rPr>
          <w:rFonts w:ascii="Times New Roman" w:eastAsia="標楷體" w:hAnsi="Times New Roman"/>
          <w:szCs w:val="24"/>
        </w:rPr>
        <w:t xml:space="preserve">        National Yunlin University of Science and Technology</w:t>
      </w:r>
    </w:p>
    <w:p w:rsidR="007D0453" w:rsidRPr="00BA5AA2" w:rsidRDefault="007D0453" w:rsidP="007D0453">
      <w:pPr>
        <w:pStyle w:val="yiv1710036882msonormal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BA5AA2">
        <w:rPr>
          <w:rFonts w:ascii="標楷體" w:eastAsia="標楷體" w:hAnsi="標楷體" w:hint="eastAsia"/>
        </w:rPr>
        <w:t>寰太知識管理顧問股份有限公司</w:t>
      </w:r>
      <w:r w:rsidRPr="00BA5AA2">
        <w:rPr>
          <w:rFonts w:ascii="Times New Roman" w:eastAsia="標楷體" w:hAnsi="Times New Roman"/>
        </w:rPr>
        <w:t>Transpacific IP Group Limited</w:t>
      </w:r>
    </w:p>
    <w:p w:rsidR="007D0453" w:rsidRPr="00BA5AA2" w:rsidRDefault="007D0453" w:rsidP="007D0453">
      <w:pPr>
        <w:rPr>
          <w:rFonts w:ascii="Times New Roman" w:eastAsia="標楷體" w:hAnsi="Times New Roman"/>
          <w:b/>
          <w:kern w:val="0"/>
          <w:sz w:val="28"/>
          <w:szCs w:val="28"/>
        </w:rPr>
      </w:pPr>
    </w:p>
    <w:p w:rsidR="007D0453" w:rsidRPr="00BA5AA2" w:rsidRDefault="007D0453" w:rsidP="007D0453">
      <w:pPr>
        <w:rPr>
          <w:rFonts w:ascii="Times New Roman" w:eastAsia="標楷體" w:hAnsi="Times New Roman"/>
          <w:b/>
          <w:kern w:val="0"/>
          <w:sz w:val="28"/>
          <w:szCs w:val="28"/>
        </w:rPr>
      </w:pPr>
      <w:r w:rsidRPr="00BA5AA2">
        <w:rPr>
          <w:rFonts w:ascii="Times New Roman" w:eastAsia="標楷體" w:hAnsi="Times New Roman" w:hint="eastAsia"/>
          <w:b/>
          <w:kern w:val="0"/>
          <w:sz w:val="28"/>
          <w:szCs w:val="28"/>
        </w:rPr>
        <w:t>國外協辦單位</w:t>
      </w:r>
      <w:r w:rsidRPr="00BA5AA2">
        <w:rPr>
          <w:rFonts w:ascii="Times New Roman" w:eastAsia="標楷體" w:hAnsi="Times New Roman"/>
          <w:b/>
          <w:kern w:val="0"/>
          <w:sz w:val="28"/>
          <w:szCs w:val="28"/>
        </w:rPr>
        <w:t xml:space="preserve">Overseas </w:t>
      </w:r>
      <w:r w:rsidRPr="00BA5AA2">
        <w:rPr>
          <w:rFonts w:ascii="Times New Roman" w:eastAsia="標楷體" w:hAnsi="Times New Roman"/>
          <w:b/>
          <w:sz w:val="28"/>
          <w:szCs w:val="28"/>
        </w:rPr>
        <w:t>Co-organized by</w:t>
      </w:r>
    </w:p>
    <w:p w:rsidR="007D0453" w:rsidRPr="00BA5AA2" w:rsidRDefault="007D0453" w:rsidP="007D0453">
      <w:pPr>
        <w:rPr>
          <w:rFonts w:ascii="Times New Roman" w:eastAsia="標楷體" w:hAnsi="Times New Roman"/>
          <w:kern w:val="0"/>
          <w:szCs w:val="24"/>
        </w:rPr>
      </w:pPr>
      <w:r w:rsidRPr="00BA5AA2">
        <w:rPr>
          <w:rFonts w:ascii="Times New Roman" w:eastAsia="標楷體" w:hAnsi="Times New Roman"/>
          <w:kern w:val="0"/>
          <w:szCs w:val="24"/>
        </w:rPr>
        <w:t>WHGC, P.L.C., Newport Beach, CA</w:t>
      </w:r>
    </w:p>
    <w:p w:rsidR="007D0453" w:rsidRPr="00BA5AA2" w:rsidRDefault="007D0453" w:rsidP="007D0453">
      <w:pPr>
        <w:rPr>
          <w:rFonts w:ascii="Times New Roman" w:eastAsia="標楷體" w:hAnsi="Times New Roman"/>
          <w:szCs w:val="24"/>
        </w:rPr>
      </w:pPr>
      <w:r w:rsidRPr="00BA5AA2">
        <w:rPr>
          <w:rFonts w:ascii="Times New Roman" w:eastAsia="標楷體" w:hAnsi="Times New Roman"/>
          <w:kern w:val="0"/>
          <w:szCs w:val="24"/>
        </w:rPr>
        <w:t>Ropes &amp; Gray LLP, Washington, D.C. </w:t>
      </w:r>
    </w:p>
    <w:p w:rsidR="007D0453" w:rsidRPr="00BA5AA2" w:rsidRDefault="007D0453" w:rsidP="007D0453">
      <w:pPr>
        <w:rPr>
          <w:rFonts w:ascii="Times New Roman" w:eastAsia="標楷體" w:hAnsi="Times New Roman"/>
          <w:kern w:val="0"/>
          <w:szCs w:val="24"/>
        </w:rPr>
      </w:pPr>
      <w:r w:rsidRPr="00BA5AA2">
        <w:rPr>
          <w:rFonts w:ascii="Times New Roman" w:eastAsia="標楷體" w:hAnsi="Times New Roman"/>
          <w:kern w:val="0"/>
          <w:szCs w:val="24"/>
        </w:rPr>
        <w:t>Skadden, Arps, Slate, Meagher &amp; Flom LLP &amp; Affiliates, Palo Alto, CA</w:t>
      </w:r>
      <w:r w:rsidRPr="00BA5AA2">
        <w:rPr>
          <w:rFonts w:ascii="Times New Roman" w:eastAsia="標楷體" w:hAnsi="Times New Roman"/>
          <w:kern w:val="0"/>
          <w:szCs w:val="24"/>
        </w:rPr>
        <w:br/>
        <w:t>Covington &amp; Burling LLP, Silicon Valley office, CA</w:t>
      </w:r>
      <w:r w:rsidRPr="00BA5AA2">
        <w:rPr>
          <w:rFonts w:ascii="Times New Roman" w:eastAsia="標楷體" w:hAnsi="Times New Roman"/>
          <w:kern w:val="0"/>
          <w:szCs w:val="24"/>
        </w:rPr>
        <w:br/>
        <w:t>RPX Corporation, San Francisco, CA</w:t>
      </w:r>
    </w:p>
    <w:p w:rsidR="007D0453" w:rsidRPr="00BA5AA2" w:rsidRDefault="007D0453" w:rsidP="007D0453">
      <w:pPr>
        <w:rPr>
          <w:rFonts w:ascii="Arial" w:hAnsi="Arial" w:cs="Arial"/>
        </w:rPr>
      </w:pPr>
      <w:r w:rsidRPr="00BA5AA2">
        <w:rPr>
          <w:rFonts w:ascii="Times New Roman" w:eastAsia="標楷體" w:hAnsi="Times New Roman"/>
          <w:kern w:val="0"/>
          <w:szCs w:val="24"/>
          <w:lang w:val="fr-FR"/>
        </w:rPr>
        <w:t>Oblon, Spivak, McClelland, Maier &amp; Neustadt, L.L.P.,</w:t>
      </w:r>
      <w:r w:rsidRPr="00BA5AA2">
        <w:rPr>
          <w:rFonts w:ascii="Times New Roman" w:hAnsi="Times New Roman"/>
        </w:rPr>
        <w:t xml:space="preserve"> Alexandria, VA</w:t>
      </w:r>
    </w:p>
    <w:p w:rsidR="007D0453" w:rsidRPr="00BA5AA2" w:rsidRDefault="007D0453" w:rsidP="007D0453">
      <w:pPr>
        <w:rPr>
          <w:rFonts w:ascii="標楷體" w:eastAsia="標楷體" w:hAnsi="標楷體"/>
        </w:rPr>
      </w:pPr>
    </w:p>
    <w:p w:rsidR="007D0453" w:rsidRPr="00BA5AA2" w:rsidRDefault="007D0453" w:rsidP="007D0453">
      <w:pPr>
        <w:rPr>
          <w:rFonts w:ascii="標楷體" w:eastAsia="標楷體" w:hAnsi="標楷體"/>
          <w:b/>
        </w:rPr>
      </w:pPr>
      <w:r w:rsidRPr="00BA5AA2">
        <w:rPr>
          <w:rFonts w:ascii="標楷體" w:eastAsia="標楷體" w:hAnsi="標楷體" w:hint="eastAsia"/>
          <w:b/>
        </w:rPr>
        <w:sym w:font="Wingdings 2" w:char="F0E0"/>
      </w:r>
      <w:r w:rsidRPr="00BA5AA2">
        <w:rPr>
          <w:rFonts w:ascii="標楷體" w:eastAsia="標楷體" w:hAnsi="標楷體" w:hint="eastAsia"/>
          <w:b/>
        </w:rPr>
        <w:t xml:space="preserve"> 主辦單位保留研討會議程更動之權利</w:t>
      </w:r>
    </w:p>
    <w:p w:rsidR="007D0453" w:rsidRDefault="007D0453" w:rsidP="007D0453">
      <w:pPr>
        <w:rPr>
          <w:rFonts w:ascii="標楷體" w:eastAsia="標楷體" w:hAnsi="標楷體"/>
          <w:b/>
        </w:rPr>
      </w:pPr>
    </w:p>
    <w:p w:rsidR="000A65C3" w:rsidRDefault="000A65C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Default="007D0453" w:rsidP="000A65C3">
      <w:pPr>
        <w:rPr>
          <w:rFonts w:ascii="標楷體" w:eastAsia="標楷體" w:hAnsi="標楷體" w:hint="eastAsia"/>
          <w:b/>
        </w:rPr>
      </w:pPr>
    </w:p>
    <w:p w:rsidR="007D0453" w:rsidRPr="007D0453" w:rsidRDefault="007D0453" w:rsidP="000A65C3">
      <w:pPr>
        <w:rPr>
          <w:rFonts w:ascii="標楷體" w:eastAsia="標楷體" w:hAnsi="標楷體"/>
          <w:b/>
        </w:rPr>
      </w:pPr>
    </w:p>
    <w:p w:rsidR="008551F8" w:rsidRDefault="008551F8" w:rsidP="000A65C3">
      <w:pPr>
        <w:rPr>
          <w:rFonts w:ascii="標楷體" w:eastAsia="標楷體" w:hAnsi="標楷體"/>
          <w:b/>
        </w:rPr>
      </w:pPr>
    </w:p>
    <w:p w:rsidR="000A65C3" w:rsidRPr="00BA5AA2" w:rsidRDefault="000A65C3" w:rsidP="000A65C3">
      <w:pPr>
        <w:autoSpaceDE w:val="0"/>
        <w:autoSpaceDN w:val="0"/>
        <w:adjustRightInd w:val="0"/>
        <w:spacing w:line="400" w:lineRule="exact"/>
        <w:ind w:firstLineChars="1300" w:firstLine="4164"/>
        <w:rPr>
          <w:rFonts w:ascii="標楷體" w:eastAsia="標楷體" w:hAnsi="標楷體"/>
          <w:b/>
          <w:sz w:val="32"/>
          <w:szCs w:val="32"/>
        </w:rPr>
      </w:pPr>
      <w:r w:rsidRPr="00BA5AA2">
        <w:rPr>
          <w:rFonts w:ascii="標楷體" w:eastAsia="標楷體" w:hAnsi="標楷體" w:hint="eastAsia"/>
          <w:b/>
          <w:sz w:val="32"/>
          <w:szCs w:val="32"/>
        </w:rPr>
        <w:lastRenderedPageBreak/>
        <w:t>議</w:t>
      </w:r>
      <w:r w:rsidRPr="00BA5AA2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BA5AA2">
        <w:rPr>
          <w:rFonts w:ascii="標楷體" w:eastAsia="標楷體" w:hAnsi="標楷體" w:hint="eastAsia"/>
          <w:b/>
          <w:sz w:val="32"/>
          <w:szCs w:val="32"/>
        </w:rPr>
        <w:t>程</w:t>
      </w:r>
    </w:p>
    <w:p w:rsidR="000A65C3" w:rsidRPr="00BA5AA2" w:rsidRDefault="000A65C3" w:rsidP="000A65C3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BA5AA2">
        <w:rPr>
          <w:rFonts w:ascii="Times New Roman" w:hAnsi="Times New Roman"/>
          <w:b/>
          <w:sz w:val="32"/>
          <w:szCs w:val="32"/>
        </w:rPr>
        <w:t>A G E N D A</w:t>
      </w:r>
    </w:p>
    <w:p w:rsidR="000A65C3" w:rsidRPr="00BA5AA2" w:rsidRDefault="000A65C3" w:rsidP="000A65C3">
      <w:pPr>
        <w:spacing w:line="400" w:lineRule="exact"/>
        <w:rPr>
          <w:rFonts w:ascii="Times New Roman" w:hAnsi="Times New Roman"/>
          <w:b/>
          <w:sz w:val="32"/>
          <w:szCs w:val="32"/>
        </w:rPr>
      </w:pPr>
      <w:r w:rsidRPr="00BA5AA2">
        <w:rPr>
          <w:rFonts w:ascii="標楷體" w:eastAsia="標楷體" w:hAnsi="標楷體"/>
          <w:b/>
          <w:sz w:val="32"/>
          <w:szCs w:val="32"/>
        </w:rPr>
        <w:t xml:space="preserve"> </w:t>
      </w:r>
      <w:r w:rsidRPr="00BA5AA2">
        <w:rPr>
          <w:rFonts w:ascii="標楷體" w:eastAsia="標楷體" w:hAnsi="標楷體" w:hint="eastAsia"/>
          <w:b/>
          <w:sz w:val="32"/>
          <w:szCs w:val="32"/>
        </w:rPr>
        <w:t>第一天</w:t>
      </w:r>
      <w:r w:rsidRPr="00BA5AA2">
        <w:rPr>
          <w:rFonts w:ascii="標楷體" w:eastAsia="標楷體" w:hAnsi="標楷體"/>
          <w:b/>
          <w:sz w:val="32"/>
          <w:szCs w:val="32"/>
        </w:rPr>
        <w:t>:</w:t>
      </w:r>
      <w:r w:rsidRPr="00BA5AA2">
        <w:rPr>
          <w:rFonts w:ascii="Times New Roman" w:hAnsi="Times New Roman"/>
          <w:b/>
          <w:sz w:val="32"/>
          <w:szCs w:val="32"/>
        </w:rPr>
        <w:t xml:space="preserve"> First Day</w:t>
      </w:r>
    </w:p>
    <w:tbl>
      <w:tblPr>
        <w:tblW w:w="935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30"/>
        <w:gridCol w:w="6582"/>
        <w:gridCol w:w="1543"/>
      </w:tblGrid>
      <w:tr w:rsidR="000A65C3" w:rsidRPr="00BA5AA2" w:rsidTr="009D7353">
        <w:trPr>
          <w:trHeight w:val="541"/>
        </w:trPr>
        <w:tc>
          <w:tcPr>
            <w:tcW w:w="7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A65C3" w:rsidRPr="00BA5AA2" w:rsidRDefault="000A65C3" w:rsidP="009D7353">
            <w:pPr>
              <w:ind w:firstLineChars="1200" w:firstLine="2883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ascii="標楷體" w:eastAsia="標楷體" w:hAnsi="標楷體"/>
                <w:b/>
                <w:szCs w:val="24"/>
              </w:rPr>
              <w:t xml:space="preserve">2012年10月30日 </w:t>
            </w:r>
            <w:r w:rsidRPr="00BA5AA2">
              <w:rPr>
                <w:rFonts w:ascii="標楷體" w:eastAsia="標楷體" w:hAnsi="標楷體" w:hint="eastAsia"/>
                <w:b/>
                <w:szCs w:val="24"/>
              </w:rPr>
              <w:t>（星期二</w:t>
            </w:r>
            <w:r w:rsidRPr="00BA5AA2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BA5AA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0A65C3" w:rsidRPr="00BA5AA2" w:rsidRDefault="000A65C3" w:rsidP="009D735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ascii="標楷體" w:eastAsia="標楷體" w:hAnsi="標楷體"/>
                <w:b/>
                <w:szCs w:val="24"/>
              </w:rPr>
              <w:t xml:space="preserve">     October 30</w:t>
            </w:r>
            <w:r w:rsidRPr="00BA5AA2">
              <w:rPr>
                <w:rFonts w:ascii="標楷體" w:eastAsia="標楷體" w:hAnsi="標楷體"/>
                <w:b/>
                <w:szCs w:val="24"/>
                <w:vertAlign w:val="superscript"/>
              </w:rPr>
              <w:t>th</w:t>
            </w:r>
            <w:r w:rsidRPr="00BA5AA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BA5AA2">
              <w:rPr>
                <w:rFonts w:ascii="標楷體" w:eastAsia="標楷體" w:hAnsi="標楷體"/>
                <w:b/>
                <w:szCs w:val="24"/>
              </w:rPr>
              <w:t xml:space="preserve">2012,Tuesday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A65C3" w:rsidRPr="00BA5AA2" w:rsidRDefault="000A65C3" w:rsidP="009D735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  <w:p w:rsidR="000A65C3" w:rsidRPr="00BA5AA2" w:rsidRDefault="000A65C3" w:rsidP="009D73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Duration</w:t>
            </w:r>
          </w:p>
        </w:tc>
      </w:tr>
      <w:tr w:rsidR="000A65C3" w:rsidRPr="00BA5AA2" w:rsidTr="009D7353">
        <w:trPr>
          <w:trHeight w:val="259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8:30-8:50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標楷體" w:eastAsia="標楷體" w:hAnsi="標楷體"/>
                <w:szCs w:val="24"/>
              </w:rPr>
            </w:pPr>
            <w:r w:rsidRPr="00BA5AA2">
              <w:rPr>
                <w:rFonts w:ascii="標楷體" w:eastAsia="標楷體" w:hAnsi="標楷體" w:hint="eastAsia"/>
                <w:b/>
                <w:szCs w:val="24"/>
              </w:rPr>
              <w:t>報到入場</w:t>
            </w:r>
            <w:r w:rsidRPr="00BA5AA2">
              <w:rPr>
                <w:rFonts w:ascii="標楷體" w:eastAsia="標楷體" w:hAnsi="標楷體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Registration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標楷體" w:eastAsia="標楷體" w:hAnsi="標楷體"/>
                <w:b/>
                <w:sz w:val="22"/>
              </w:rPr>
              <w:t xml:space="preserve">   </w:t>
            </w:r>
            <w:r w:rsidRPr="00BA5AA2">
              <w:rPr>
                <w:rFonts w:ascii="Times New Roman" w:eastAsia="標楷體" w:hAnsi="Times New Roman"/>
                <w:sz w:val="22"/>
              </w:rPr>
              <w:t>20 min</w:t>
            </w:r>
          </w:p>
        </w:tc>
      </w:tr>
      <w:tr w:rsidR="000A65C3" w:rsidRPr="00BA5AA2" w:rsidTr="009D7353">
        <w:trPr>
          <w:trHeight w:val="765"/>
        </w:trPr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第一天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8:50-9:10</w:t>
            </w:r>
          </w:p>
          <w:p w:rsidR="008551F8" w:rsidRPr="00BA5AA2" w:rsidRDefault="008551F8" w:rsidP="008551F8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開幕式</w:t>
            </w:r>
          </w:p>
          <w:p w:rsidR="000A65C3" w:rsidRPr="00BA5AA2" w:rsidRDefault="008551F8" w:rsidP="008551F8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Opening Ceremony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開場致詞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 xml:space="preserve"> Opening Remark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謝銘洋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院長</w:t>
            </w:r>
            <w:r w:rsidRPr="00BA5AA2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國立臺灣大學法律學院</w:t>
            </w:r>
          </w:p>
          <w:p w:rsidR="000A65C3" w:rsidRPr="00BA5AA2" w:rsidRDefault="000A65C3" w:rsidP="009D7353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Professor Ming-Yan Shieh</w:t>
            </w:r>
            <w:r w:rsidRPr="00BA5AA2">
              <w:rPr>
                <w:rFonts w:ascii="Times New Roman" w:eastAsia="標楷體" w:hAnsi="Times New Roman"/>
                <w:szCs w:val="24"/>
              </w:rPr>
              <w:t xml:space="preserve">, Dean of College of Law </w:t>
            </w:r>
            <w:r w:rsidR="00BA5AA2">
              <w:rPr>
                <w:rFonts w:ascii="Times New Roman" w:eastAsia="標楷體" w:hAnsi="Times New Roman" w:hint="eastAsia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/>
                <w:szCs w:val="24"/>
              </w:rPr>
              <w:t>NTU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 w:val="22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 w:val="22"/>
              </w:rPr>
              <w:t xml:space="preserve">   </w:t>
            </w:r>
            <w:r w:rsidRPr="00BA5AA2">
              <w:rPr>
                <w:rFonts w:ascii="Times New Roman" w:eastAsia="標楷體" w:hAnsi="Times New Roman"/>
                <w:kern w:val="0"/>
                <w:sz w:val="22"/>
              </w:rPr>
              <w:t>10 min</w:t>
            </w:r>
          </w:p>
        </w:tc>
      </w:tr>
      <w:tr w:rsidR="000A65C3" w:rsidRPr="00BA5AA2" w:rsidTr="009D7353">
        <w:trPr>
          <w:trHeight w:val="641"/>
        </w:trPr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  <w:u w:val="thick"/>
              </w:rPr>
              <w:t>貴賓致詞</w:t>
            </w:r>
            <w:r w:rsidRPr="00BA5AA2">
              <w:rPr>
                <w:rFonts w:ascii="Times New Roman" w:eastAsia="標楷體" w:hAnsi="Times New Roman"/>
                <w:b/>
                <w:szCs w:val="24"/>
                <w:u w:val="thick"/>
              </w:rPr>
              <w:t>Honored Guest</w:t>
            </w:r>
          </w:p>
          <w:p w:rsidR="00221655" w:rsidRPr="00BA5AA2" w:rsidRDefault="000A65C3" w:rsidP="00221655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sym w:font="Wingdings" w:char="F0D8"/>
            </w:r>
            <w:r w:rsidR="003D6C3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傅偉祥</w:t>
            </w:r>
            <w:r w:rsidR="003D6C3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="00221655"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="003D6C3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副</w:t>
            </w:r>
            <w:r w:rsidR="0022165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處</w:t>
            </w:r>
            <w:r w:rsidR="00221655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長</w:t>
            </w:r>
            <w:r w:rsidR="00221655"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="00221655" w:rsidRPr="00BD0300">
              <w:rPr>
                <w:rFonts w:ascii="Times New Roman" w:eastAsia="標楷體" w:hAnsi="Times New Roman" w:hint="eastAsia"/>
                <w:kern w:val="0"/>
                <w:szCs w:val="24"/>
              </w:rPr>
              <w:t>經濟部技術處</w:t>
            </w:r>
          </w:p>
          <w:p w:rsidR="000A65C3" w:rsidRPr="00BA5AA2" w:rsidRDefault="003D6C30" w:rsidP="006B3CA3">
            <w:pPr>
              <w:ind w:leftChars="100" w:left="24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M</w:t>
            </w:r>
            <w:r w:rsidR="00221655" w:rsidRPr="00BD030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r. 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Wea-Shyang</w:t>
            </w:r>
            <w:r w:rsidR="00221655" w:rsidRPr="00BD030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Fuh</w:t>
            </w:r>
            <w:r w:rsidR="00221655" w:rsidRPr="00BD030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, </w:t>
            </w:r>
            <w:r w:rsidRPr="003D6C30">
              <w:rPr>
                <w:rFonts w:ascii="Times New Roman" w:eastAsia="標楷體" w:hAnsi="Times New Roman" w:hint="eastAsia"/>
                <w:kern w:val="0"/>
                <w:szCs w:val="24"/>
              </w:rPr>
              <w:t>Deputy</w:t>
            </w:r>
            <w:r w:rsidR="006B3CA3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221655" w:rsidRPr="00BD0300">
              <w:rPr>
                <w:rFonts w:ascii="Times New Roman" w:eastAsia="標楷體" w:hAnsi="Times New Roman"/>
                <w:kern w:val="0"/>
                <w:szCs w:val="24"/>
              </w:rPr>
              <w:t>Director General of DoIT</w:t>
            </w:r>
            <w:r w:rsidR="00995F95">
              <w:rPr>
                <w:rFonts w:ascii="Times New Roman" w:eastAsia="標楷體" w:hAnsi="Times New Roman" w:hint="eastAsia"/>
                <w:kern w:val="0"/>
                <w:szCs w:val="24"/>
              </w:rPr>
              <w:t>,</w:t>
            </w:r>
            <w:r w:rsidR="00221655" w:rsidRPr="00BD0300">
              <w:rPr>
                <w:rFonts w:ascii="Times New Roman" w:eastAsia="標楷體" w:hAnsi="Times New Roman"/>
                <w:kern w:val="0"/>
                <w:szCs w:val="24"/>
              </w:rPr>
              <w:t xml:space="preserve"> Ministry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221655" w:rsidRPr="00BD0300">
              <w:rPr>
                <w:rFonts w:ascii="Times New Roman" w:eastAsia="標楷體" w:hAnsi="Times New Roman"/>
                <w:kern w:val="0"/>
                <w:szCs w:val="24"/>
              </w:rPr>
              <w:t>of Eco</w:t>
            </w:r>
            <w:r w:rsidR="00221655">
              <w:rPr>
                <w:rFonts w:ascii="Times New Roman" w:eastAsia="標楷體" w:hAnsi="Times New Roman" w:hint="eastAsia"/>
                <w:kern w:val="0"/>
                <w:szCs w:val="24"/>
              </w:rPr>
              <w:t>n</w:t>
            </w:r>
            <w:r w:rsidR="00221655" w:rsidRPr="00BD0300">
              <w:rPr>
                <w:rFonts w:ascii="Times New Roman" w:eastAsia="標楷體" w:hAnsi="Times New Roman"/>
                <w:kern w:val="0"/>
                <w:szCs w:val="24"/>
              </w:rPr>
              <w:t>o</w:t>
            </w:r>
            <w:r w:rsidR="00221655">
              <w:rPr>
                <w:rFonts w:ascii="Times New Roman" w:eastAsia="標楷體" w:hAnsi="Times New Roman" w:hint="eastAsia"/>
                <w:kern w:val="0"/>
                <w:szCs w:val="24"/>
              </w:rPr>
              <w:t>m</w:t>
            </w:r>
            <w:r w:rsidR="00221655" w:rsidRPr="00BD0300">
              <w:rPr>
                <w:rFonts w:ascii="Times New Roman" w:eastAsia="標楷體" w:hAnsi="Times New Roman"/>
                <w:kern w:val="0"/>
                <w:szCs w:val="24"/>
              </w:rPr>
              <w:t>ic Affairs</w:t>
            </w:r>
            <w:r w:rsidR="000A65C3" w:rsidRPr="0046544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高秀真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院長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智慧財產法院</w:t>
            </w:r>
          </w:p>
          <w:p w:rsidR="000A65C3" w:rsidRPr="00BA5AA2" w:rsidRDefault="000A65C3" w:rsidP="00AF4EFC">
            <w:pPr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Ms. </w:t>
            </w:r>
            <w:r w:rsidR="00AF4EFC"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Shiow</w:t>
            </w:r>
            <w:r w:rsidR="00AF4EFC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-</w:t>
            </w:r>
            <w:r w:rsidR="00AF4EFC"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Jen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Kao,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Leader of Intellectual Court, Taiwan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 w:val="22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b/>
                <w:sz w:val="22"/>
              </w:rPr>
              <w:t xml:space="preserve">    </w:t>
            </w:r>
            <w:r w:rsidRPr="00BA5AA2">
              <w:rPr>
                <w:rFonts w:ascii="Times New Roman" w:eastAsia="標楷體" w:hAnsi="Times New Roman"/>
                <w:sz w:val="22"/>
              </w:rPr>
              <w:t>5min</w:t>
            </w:r>
          </w:p>
          <w:p w:rsidR="000A65C3" w:rsidRPr="00BA5AA2" w:rsidRDefault="000A65C3" w:rsidP="009D7353">
            <w:pPr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(9:00~9:05)</w:t>
            </w:r>
          </w:p>
          <w:p w:rsidR="000A65C3" w:rsidRPr="00BA5AA2" w:rsidRDefault="000A65C3" w:rsidP="009D7353">
            <w:pPr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5min</w:t>
            </w:r>
          </w:p>
          <w:p w:rsidR="000A65C3" w:rsidRPr="00BA5AA2" w:rsidRDefault="000A65C3" w:rsidP="009D7353">
            <w:pPr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(9:05~9:10)</w:t>
            </w:r>
          </w:p>
        </w:tc>
      </w:tr>
      <w:tr w:rsidR="000A65C3" w:rsidRPr="003D6C30" w:rsidTr="009D7353">
        <w:trPr>
          <w:trHeight w:val="7295"/>
        </w:trPr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9:10-10:20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Session 1: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第一場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widowControl/>
              <w:adjustRightInd w:val="0"/>
              <w:spacing w:before="100" w:beforeAutospacing="1" w:after="100" w:afterAutospacing="1"/>
              <w:ind w:left="284" w:hanging="284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spacing w:before="100" w:beforeAutospacing="1" w:after="100" w:afterAutospacing="1"/>
              <w:ind w:left="284" w:hanging="284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spacing w:before="100" w:beforeAutospacing="1" w:after="100" w:afterAutospacing="1"/>
              <w:ind w:left="284" w:hanging="284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spacing w:before="100" w:beforeAutospacing="1" w:after="100" w:afterAutospacing="1"/>
              <w:ind w:left="284" w:hanging="284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spacing w:before="100" w:beforeAutospacing="1" w:after="100" w:afterAutospacing="1"/>
              <w:ind w:left="284" w:hanging="284"/>
              <w:rPr>
                <w:rFonts w:ascii="Times New Roman" w:eastAsia="標楷體" w:hAnsi="Times New Roman"/>
                <w:b/>
                <w:i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A65C3" w:rsidRPr="00BA5AA2" w:rsidRDefault="000A65C3" w:rsidP="009D735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A5AA2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近期美國聯邦與地區法院及</w:t>
            </w: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>ITC法院重要專利訴訟案之審理觀點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Judicial Views of the Most Recent and Important Patent Cases from the Federal Circuit &amp; U.S. District and ITC Courts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謝銘洋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院長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國立臺灣大學法律學院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Professor Ming-Yan Shieh, </w:t>
            </w:r>
            <w:r w:rsidRPr="00BA5AA2">
              <w:rPr>
                <w:rFonts w:ascii="Times New Roman" w:eastAsia="標楷體" w:hAnsi="Times New Roman"/>
                <w:szCs w:val="24"/>
              </w:rPr>
              <w:t>Dean of College of Law</w:t>
            </w:r>
            <w:r w:rsidRPr="00BA5AA2">
              <w:rPr>
                <w:rFonts w:ascii="Times New Roman" w:eastAsia="標楷體" w:hAnsi="Times New Roman" w:hint="eastAsia"/>
                <w:szCs w:val="24"/>
              </w:rPr>
              <w:t>,</w:t>
            </w:r>
            <w:r w:rsidRPr="00BA5AA2">
              <w:rPr>
                <w:rFonts w:ascii="Times New Roman" w:eastAsia="標楷體" w:hAnsi="Times New Roman"/>
                <w:szCs w:val="24"/>
              </w:rPr>
              <w:t xml:space="preserve"> NTU</w:t>
            </w:r>
          </w:p>
          <w:p w:rsidR="000A65C3" w:rsidRPr="00BA5AA2" w:rsidRDefault="000A65C3" w:rsidP="009D7353">
            <w:pPr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Paul Singh Grewal , Magistrate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150" w:firstLine="276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California District Court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Theodore R. Essex,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Administrative Law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ITC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 Chief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CAFC,</w:t>
            </w: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eastAsia="標楷體"/>
                <w:b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BA5AA2">
              <w:rPr>
                <w:rFonts w:eastAsia="標楷體"/>
                <w:b/>
              </w:rPr>
              <w:sym w:font="Wingdings" w:char="F06C"/>
            </w:r>
            <w:r w:rsidRPr="00BA5AA2">
              <w:rPr>
                <w:rFonts w:eastAsia="標楷體"/>
                <w:b/>
              </w:rPr>
              <w:t xml:space="preserve"> </w:t>
            </w:r>
            <w:r w:rsidRPr="00BA5AA2">
              <w:rPr>
                <w:rFonts w:eastAsia="標楷體" w:hint="eastAsia"/>
                <w:b/>
              </w:rPr>
              <w:t>討論暨問答</w:t>
            </w:r>
            <w:r w:rsidRPr="00BA5AA2">
              <w:rPr>
                <w:rFonts w:eastAsia="標楷體"/>
                <w:b/>
              </w:rPr>
              <w:t xml:space="preserve">: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Discussion &amp; QA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100" w:firstLine="220"/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(9:10~9:15)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ind w:firstLineChars="100" w:firstLine="220"/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(9:15~9:45)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(9:45~10:05)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(10:05~10:15)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(10:15~10:20)</w:t>
            </w:r>
          </w:p>
        </w:tc>
      </w:tr>
      <w:tr w:rsidR="000A65C3" w:rsidRPr="00BA5AA2" w:rsidTr="009D7353">
        <w:trPr>
          <w:trHeight w:val="393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BA5AA2">
              <w:rPr>
                <w:rFonts w:ascii="Times New Roman" w:eastAsia="標楷體" w:hAnsi="Times New Roman"/>
                <w:bCs/>
                <w:szCs w:val="24"/>
              </w:rPr>
              <w:t>10:20-10:35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800" w:firstLine="1922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休　息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Morning break</w:t>
            </w:r>
          </w:p>
          <w:p w:rsidR="000A65C3" w:rsidRPr="00BA5AA2" w:rsidRDefault="000A65C3" w:rsidP="009D7353">
            <w:pPr>
              <w:ind w:firstLineChars="1100" w:firstLine="2643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eastAsia="標楷體"/>
                <w:b/>
                <w:bCs/>
                <w:kern w:val="0"/>
              </w:rPr>
              <w:t>Coffee/Tea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leftChars="150" w:left="360" w:firstLineChars="750" w:firstLine="1652"/>
              <w:rPr>
                <w:rFonts w:ascii="Times New Roman" w:eastAsia="標楷體" w:hAnsi="Times New Roman"/>
                <w:b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b/>
                <w:sz w:val="22"/>
              </w:rPr>
              <w:t>１</w:t>
            </w:r>
            <w:r w:rsidRPr="00BA5AA2">
              <w:rPr>
                <w:rFonts w:ascii="Times New Roman" w:eastAsia="標楷體" w:hAnsi="Times New Roman"/>
                <w:sz w:val="22"/>
              </w:rPr>
              <w:t>15 min</w:t>
            </w:r>
          </w:p>
        </w:tc>
      </w:tr>
      <w:tr w:rsidR="000A65C3" w:rsidRPr="00BA5AA2" w:rsidTr="009D7353">
        <w:trPr>
          <w:trHeight w:val="2238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BA5AA2">
              <w:rPr>
                <w:rFonts w:ascii="Times New Roman" w:eastAsia="標楷體" w:hAnsi="Times New Roman"/>
                <w:bCs/>
                <w:szCs w:val="24"/>
              </w:rPr>
              <w:lastRenderedPageBreak/>
              <w:t>10:35-12:15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Session 2: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第二場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8551F8" w:rsidRPr="00BA5AA2" w:rsidRDefault="008551F8" w:rsidP="009D7353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0A65C3">
            <w:pPr>
              <w:pStyle w:val="ad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ascii="標楷體" w:eastAsia="標楷體" w:hAnsi="標楷體" w:hint="eastAsia"/>
                <w:b/>
                <w:szCs w:val="24"/>
              </w:rPr>
              <w:t>在</w:t>
            </w: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>ITC,</w:t>
            </w:r>
            <w:r w:rsidRPr="00BA5AA2">
              <w:rPr>
                <w:rFonts w:ascii="標楷體" w:eastAsia="標楷體" w:hAnsi="標楷體" w:hint="eastAsia"/>
                <w:b/>
                <w:szCs w:val="24"/>
              </w:rPr>
              <w:t>聯邦與地區法院訴訟的實務建議</w:t>
            </w:r>
          </w:p>
          <w:p w:rsidR="000A65C3" w:rsidRPr="00BA5AA2" w:rsidRDefault="000A65C3" w:rsidP="009D7353">
            <w:pPr>
              <w:pStyle w:val="ad"/>
              <w:spacing w:line="280" w:lineRule="exact"/>
              <w:ind w:leftChars="0" w:left="357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Best Practices in the U.S. ITC, Federal Circuit and District Courts: Practical Advice on How to Gain Advantage as a Patent Infringement Respondent/Defendant</w:t>
            </w:r>
          </w:p>
          <w:p w:rsidR="000A65C3" w:rsidRPr="00BA5AA2" w:rsidRDefault="000A65C3" w:rsidP="009D7353">
            <w:pPr>
              <w:pStyle w:val="ad"/>
              <w:ind w:leftChars="0" w:left="360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0A65C3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亞洲企業在專利侵權訴訟的經驗及觀點及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-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亞洲企業最常犯的專利訴訟錯誤</w:t>
            </w:r>
          </w:p>
          <w:p w:rsidR="000A65C3" w:rsidRPr="00BA5AA2" w:rsidRDefault="000A65C3" w:rsidP="009D7353">
            <w:pPr>
              <w:pStyle w:val="ad"/>
              <w:spacing w:line="280" w:lineRule="exact"/>
              <w:ind w:leftChars="0" w:left="357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Judicial Experience and Views of Asian Companies in Patent Infringement Cases in the U.S. – The Most Frequent Mistakes Made by Asian Companies</w:t>
            </w:r>
          </w:p>
          <w:p w:rsidR="000A65C3" w:rsidRPr="00BA5AA2" w:rsidRDefault="000A65C3" w:rsidP="009D7353">
            <w:pPr>
              <w:pStyle w:val="ad"/>
              <w:spacing w:line="280" w:lineRule="exact"/>
              <w:ind w:leftChars="0" w:left="357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王美花　局長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經濟部智慧財產局</w:t>
            </w:r>
          </w:p>
          <w:p w:rsidR="000A65C3" w:rsidRPr="00BA5AA2" w:rsidRDefault="000A65C3" w:rsidP="009D7353">
            <w:pPr>
              <w:ind w:leftChars="100" w:left="2520" w:hangingChars="950" w:hanging="228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Ms. Mei-Hua Wang,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Director General, Intellectual Property Office, Ministry of Economic Affairs </w:t>
            </w:r>
          </w:p>
          <w:p w:rsidR="000A65C3" w:rsidRPr="00BA5AA2" w:rsidRDefault="000A65C3" w:rsidP="009D7353">
            <w:pPr>
              <w:ind w:leftChars="100" w:left="360" w:hangingChars="50" w:hanging="1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Paul Singh Grewal, Magistrate Judge,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050" w:firstLine="252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California District Court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050" w:firstLine="25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Theodore R. Essex, Administrative Law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ITC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 Chief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CAFC</w:t>
            </w:r>
          </w:p>
          <w:p w:rsidR="000A65C3" w:rsidRPr="00BA5AA2" w:rsidRDefault="000A65C3" w:rsidP="009D735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A65C3" w:rsidRPr="00BA5AA2" w:rsidRDefault="000A65C3" w:rsidP="000A65C3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從律師實務觀點看亞洲企業的專利訴訟問題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pStyle w:val="ad"/>
              <w:ind w:leftChars="0" w:left="36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From the Aspect of US Attorneys – Asian Companies’ Issues in Patent Infringement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>Mr. Jeffrey C.P. Wang,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 Partner, WHGC, P.L.C </w:t>
            </w:r>
          </w:p>
          <w:p w:rsidR="000A65C3" w:rsidRPr="00BA5AA2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tab/>
            </w:r>
          </w:p>
          <w:p w:rsidR="000A65C3" w:rsidRPr="00BA5AA2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>Mr. Andrew Thomases, Partner,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 Skadden, Arps, Slate,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500" w:firstLine="360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Meagher &amp;Flom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8551F8" w:rsidRDefault="008551F8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sym w:font="Wingdings" w:char="F0D8"/>
            </w:r>
            <w:r w:rsidRPr="00167E89">
              <w:rPr>
                <w:rFonts w:ascii="Times New Roman" w:hAnsi="Times New Roman"/>
                <w:b/>
                <w:kern w:val="0"/>
                <w:szCs w:val="24"/>
              </w:rPr>
              <w:t xml:space="preserve">Mr. </w:t>
            </w:r>
            <w:r w:rsidR="00167E89" w:rsidRPr="00167E89">
              <w:rPr>
                <w:rFonts w:ascii="Times New Roman" w:eastAsia="Times New Roman" w:hAnsi="Times New Roman"/>
                <w:b/>
                <w:bCs/>
                <w:szCs w:val="24"/>
                <w:lang w:eastAsia="en-US"/>
              </w:rPr>
              <w:t>Stephen J. Rosenman</w:t>
            </w:r>
            <w:r w:rsidRPr="00167E89">
              <w:rPr>
                <w:rFonts w:ascii="Times New Roman" w:hAnsi="Times New Roman"/>
                <w:b/>
                <w:kern w:val="0"/>
                <w:szCs w:val="24"/>
              </w:rPr>
              <w:t>,</w:t>
            </w:r>
            <w:r w:rsidRPr="00167E8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Partner, Ropes &amp; Gray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eastAsia="標楷體"/>
                <w:b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eastAsia="標楷體"/>
                <w:b/>
              </w:rPr>
              <w:lastRenderedPageBreak/>
              <w:sym w:font="Wingdings" w:char="F06C"/>
            </w:r>
            <w:r w:rsidRPr="00BA5AA2">
              <w:rPr>
                <w:rFonts w:eastAsia="標楷體"/>
                <w:b/>
              </w:rPr>
              <w:t xml:space="preserve"> </w:t>
            </w:r>
            <w:r w:rsidRPr="00BA5AA2">
              <w:rPr>
                <w:rFonts w:eastAsia="標楷體" w:hint="eastAsia"/>
                <w:b/>
              </w:rPr>
              <w:t>討論暨問答</w:t>
            </w:r>
            <w:r w:rsidRPr="00BA5AA2">
              <w:rPr>
                <w:rFonts w:eastAsia="標楷體"/>
                <w:b/>
              </w:rPr>
              <w:t xml:space="preserve">: </w:t>
            </w:r>
            <w:r w:rsidRPr="00BA5AA2">
              <w:rPr>
                <w:rFonts w:eastAsia="標楷體" w:hint="eastAsia"/>
                <w:b/>
              </w:rPr>
              <w:t xml:space="preserve">　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Discussion &amp; Q A</w:t>
            </w:r>
          </w:p>
          <w:p w:rsidR="000A65C3" w:rsidRPr="00BA5AA2" w:rsidRDefault="000A65C3" w:rsidP="009D7353">
            <w:pPr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3D6C30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fr-FR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(10:35~10:40)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8551F8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(10:40~11:00)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(11:00~11:20)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20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(11:20~11:40)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8551F8" w:rsidRPr="00BA5AA2" w:rsidRDefault="008551F8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(11:40~11:50)</w:t>
            </w:r>
          </w:p>
          <w:p w:rsidR="000A65C3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10 min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 w:val="22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(11:50~12:00)</w:t>
            </w:r>
          </w:p>
          <w:p w:rsidR="008551F8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</w:p>
          <w:p w:rsidR="008551F8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(12:00~12:10)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</w:rPr>
            </w:pPr>
          </w:p>
          <w:p w:rsidR="008551F8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5 min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標楷體" w:eastAsia="標楷體" w:hAnsi="標楷體" w:cs="Calibri"/>
                <w:b/>
                <w:i/>
                <w:kern w:val="0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(12:10~12:15)</w:t>
            </w:r>
          </w:p>
        </w:tc>
      </w:tr>
      <w:tr w:rsidR="000A65C3" w:rsidRPr="00BA5AA2" w:rsidTr="008551F8">
        <w:trPr>
          <w:trHeight w:val="375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1F8" w:rsidRDefault="008551F8" w:rsidP="009D7353">
            <w:pPr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12:15-13:30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51F8" w:rsidRDefault="008551F8" w:rsidP="009D7353">
            <w:pPr>
              <w:ind w:firstLineChars="1000" w:firstLine="2402"/>
              <w:rPr>
                <w:rFonts w:ascii="Times New Roman" w:eastAsia="標楷體" w:hAnsi="Times New Roman"/>
                <w:b/>
                <w:szCs w:val="24"/>
              </w:rPr>
            </w:pPr>
          </w:p>
          <w:p w:rsidR="000A65C3" w:rsidRPr="00BA5AA2" w:rsidRDefault="000A65C3" w:rsidP="009D7353">
            <w:pPr>
              <w:ind w:firstLineChars="1000" w:firstLine="2402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Lunch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leftChars="150" w:left="360" w:firstLineChars="850" w:firstLine="1872"/>
              <w:rPr>
                <w:rFonts w:ascii="Times New Roman" w:eastAsia="標楷體" w:hAnsi="Times New Roman"/>
                <w:b/>
                <w:sz w:val="22"/>
              </w:rPr>
            </w:pPr>
            <w:r w:rsidRPr="00BA5AA2">
              <w:rPr>
                <w:rFonts w:ascii="Times New Roman" w:eastAsia="標楷體" w:hAnsi="Times New Roman"/>
                <w:b/>
                <w:sz w:val="22"/>
              </w:rPr>
              <w:t>4</w:t>
            </w:r>
            <w:r w:rsidRPr="00BA5AA2">
              <w:rPr>
                <w:rFonts w:ascii="Times New Roman" w:eastAsia="標楷體" w:hAnsi="Times New Roman"/>
                <w:sz w:val="22"/>
              </w:rPr>
              <w:t>45min</w:t>
            </w:r>
          </w:p>
        </w:tc>
      </w:tr>
      <w:tr w:rsidR="000A65C3" w:rsidRPr="00BA5AA2" w:rsidTr="009D7353">
        <w:trPr>
          <w:trHeight w:val="1724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13:30-15:30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Session3</w:t>
            </w:r>
            <w:r w:rsidRPr="00BA5AA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第三場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8551F8" w:rsidRPr="00BA5AA2" w:rsidRDefault="008551F8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美國專利訴訟舉證的審理經驗與觀點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Judicial Experience Concerning Developments in E-discovery and Other Evidentiary Matters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widowControl/>
              <w:adjustRightInd w:val="0"/>
              <w:ind w:left="120" w:hangingChars="50" w:hanging="12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汪漢卿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法官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智慧財產法院</w:t>
            </w:r>
          </w:p>
          <w:p w:rsidR="000A65C3" w:rsidRPr="00BA5AA2" w:rsidRDefault="000A65C3" w:rsidP="009D7353">
            <w:pPr>
              <w:widowControl/>
              <w:adjustRightInd w:val="0"/>
              <w:ind w:leftChars="50" w:left="120" w:firstLineChars="50" w:firstLine="12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Jack H.C. Wang,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Intellectual Property Court, Taiwan</w:t>
            </w:r>
          </w:p>
          <w:p w:rsidR="000A65C3" w:rsidRPr="00BA5AA2" w:rsidRDefault="000A65C3" w:rsidP="009D7353">
            <w:pPr>
              <w:widowControl/>
              <w:adjustRightInd w:val="0"/>
              <w:ind w:leftChars="50" w:left="120" w:firstLineChars="50" w:firstLine="12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Mr. Paul Singh Grewal, Magistrate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150" w:firstLine="276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California District Court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Theodore R. Essex, Administrative Law Judge,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ITC </w:t>
            </w: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 Chief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CAFC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sym w:font="Wingdings" w:char="F0D8"/>
            </w:r>
            <w:r w:rsidR="00167E89" w:rsidRPr="00167E89">
              <w:rPr>
                <w:rFonts w:ascii="Times New Roman" w:hAnsi="Times New Roman"/>
                <w:b/>
                <w:kern w:val="0"/>
                <w:szCs w:val="24"/>
              </w:rPr>
              <w:t xml:space="preserve"> Mr. </w:t>
            </w:r>
            <w:r w:rsidR="00167E89" w:rsidRPr="00167E89">
              <w:rPr>
                <w:rFonts w:ascii="Times New Roman" w:eastAsia="Times New Roman" w:hAnsi="Times New Roman"/>
                <w:b/>
                <w:bCs/>
                <w:szCs w:val="24"/>
                <w:lang w:eastAsia="en-US"/>
              </w:rPr>
              <w:t>Stephen J. Rosenman</w:t>
            </w:r>
            <w:r w:rsidR="00167E89" w:rsidRPr="00167E89">
              <w:rPr>
                <w:rFonts w:ascii="Times New Roman" w:hAnsi="Times New Roman"/>
                <w:b/>
                <w:kern w:val="0"/>
                <w:szCs w:val="24"/>
              </w:rPr>
              <w:t>,</w:t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 Partner,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 Ropes &amp; Gray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Mr. Andrew Thomases, Partner, 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Skadden, Arps, Slate,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500" w:firstLine="360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Meagher &amp;Flom LLP </w:t>
            </w:r>
          </w:p>
          <w:p w:rsidR="000A65C3" w:rsidRPr="00BA5AA2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Mr. Jeffrey C.P. Wang, Partner, 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>WHGC, P.L.C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ab/>
            </w:r>
          </w:p>
          <w:p w:rsidR="008551F8" w:rsidRPr="00BA5AA2" w:rsidRDefault="008551F8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tabs>
                <w:tab w:val="left" w:pos="5445"/>
              </w:tabs>
              <w:adjustRightInd w:val="0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lang w:val="it-IT"/>
              </w:rPr>
            </w:pPr>
            <w:r w:rsidRPr="00BA5AA2">
              <w:rPr>
                <w:rFonts w:eastAsia="標楷體"/>
                <w:b/>
              </w:rPr>
              <w:sym w:font="Wingdings" w:char="F06C"/>
            </w:r>
            <w:r w:rsidRPr="00BA5AA2">
              <w:rPr>
                <w:rFonts w:eastAsia="標楷體"/>
                <w:b/>
              </w:rPr>
              <w:t xml:space="preserve"> </w:t>
            </w:r>
            <w:r w:rsidRPr="00BA5AA2">
              <w:rPr>
                <w:rFonts w:eastAsia="標楷體" w:hint="eastAsia"/>
                <w:b/>
              </w:rPr>
              <w:t>討論暨問答</w:t>
            </w:r>
            <w:r w:rsidRPr="00BA5AA2">
              <w:rPr>
                <w:rFonts w:eastAsia="標楷體"/>
                <w:b/>
              </w:rPr>
              <w:t xml:space="preserve">: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lang w:val="it-IT"/>
              </w:rPr>
              <w:t xml:space="preserve">Discussion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&amp; Q 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it-IT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it-IT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it-IT"/>
              </w:rPr>
            </w:pPr>
          </w:p>
          <w:p w:rsidR="000A65C3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it-IT"/>
              </w:rPr>
            </w:pPr>
          </w:p>
          <w:p w:rsidR="008551F8" w:rsidRPr="00BA5AA2" w:rsidRDefault="008551F8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it-IT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it-IT"/>
              </w:rPr>
              <w:t>5 min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(13:30~13:35)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</w:p>
          <w:p w:rsidR="000A65C3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</w:p>
          <w:p w:rsidR="008551F8" w:rsidRPr="00BA5AA2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20 min</w:t>
            </w:r>
          </w:p>
          <w:p w:rsidR="000A65C3" w:rsidRPr="00BA5AA2" w:rsidRDefault="000A65C3" w:rsidP="009D7353">
            <w:pPr>
              <w:ind w:left="220" w:hangingChars="100" w:hanging="22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(13:35~13:55)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20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(13:55~14:15)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20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(14:15~14:35)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it-IT"/>
              </w:rPr>
            </w:pPr>
            <w:r w:rsidRPr="00BA5AA2">
              <w:rPr>
                <w:rFonts w:ascii="Times New Roman" w:eastAsia="標楷體" w:hAnsi="Times New Roman"/>
                <w:sz w:val="22"/>
                <w:lang w:val="it-IT"/>
              </w:rPr>
              <w:t>(14:35~14:45)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(14:45~14:55)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(14:55~15:05)</w:t>
            </w:r>
          </w:p>
          <w:p w:rsidR="008551F8" w:rsidRDefault="008551F8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25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(15:05~15:30)</w:t>
            </w:r>
          </w:p>
        </w:tc>
      </w:tr>
      <w:tr w:rsidR="000A65C3" w:rsidRPr="00BA5AA2" w:rsidTr="009D7353">
        <w:trPr>
          <w:trHeight w:val="375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15:30-15:50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標楷體" w:eastAsia="標楷體" w:hAnsi="標楷體" w:cs="Calibri"/>
                <w:b/>
                <w:i/>
                <w:kern w:val="0"/>
                <w:szCs w:val="24"/>
              </w:rPr>
              <w:t xml:space="preserve">                   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休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息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Afternoon break</w:t>
            </w:r>
          </w:p>
          <w:p w:rsidR="000A65C3" w:rsidRDefault="000A65C3" w:rsidP="009D7353">
            <w:pPr>
              <w:ind w:firstLineChars="1350" w:firstLine="3243"/>
              <w:rPr>
                <w:rFonts w:eastAsia="標楷體"/>
                <w:b/>
                <w:bCs/>
                <w:kern w:val="0"/>
              </w:rPr>
            </w:pPr>
            <w:r w:rsidRPr="00BA5AA2">
              <w:rPr>
                <w:rFonts w:eastAsia="標楷體"/>
                <w:b/>
                <w:bCs/>
                <w:kern w:val="0"/>
              </w:rPr>
              <w:t>Coffee/Tea</w:t>
            </w:r>
          </w:p>
          <w:p w:rsidR="008551F8" w:rsidRPr="00BA5AA2" w:rsidRDefault="008551F8" w:rsidP="009D7353">
            <w:pPr>
              <w:ind w:firstLineChars="1350" w:firstLine="3243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kern w:val="0"/>
                <w:sz w:val="22"/>
              </w:rPr>
            </w:pPr>
            <w:r w:rsidRPr="00BA5AA2">
              <w:rPr>
                <w:rFonts w:ascii="Times New Roman" w:eastAsia="標楷體" w:hAnsi="Times New Roman"/>
                <w:kern w:val="0"/>
                <w:sz w:val="22"/>
              </w:rPr>
              <w:t>20 min</w:t>
            </w:r>
          </w:p>
        </w:tc>
      </w:tr>
      <w:tr w:rsidR="000A65C3" w:rsidRPr="00BA5AA2" w:rsidTr="009D7353">
        <w:trPr>
          <w:trHeight w:val="396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lastRenderedPageBreak/>
              <w:t>15:50-17:</w:t>
            </w:r>
            <w:r w:rsidRPr="00BA5AA2">
              <w:rPr>
                <w:rFonts w:ascii="Times New Roman" w:eastAsia="標楷體" w:hAnsi="Times New Roman" w:hint="eastAsia"/>
                <w:szCs w:val="24"/>
              </w:rPr>
              <w:t>10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Session 4: </w:t>
            </w:r>
          </w:p>
          <w:p w:rsidR="008551F8" w:rsidRPr="00BA5AA2" w:rsidRDefault="008551F8" w:rsidP="008551F8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第四場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8551F8" w:rsidRPr="00BA5AA2" w:rsidRDefault="008551F8" w:rsidP="009D735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智慧型手機專利大戰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Patent War of Smart Phones; Apple v. Android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(Google, Samsung, et al)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陳家駿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律師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,</w:t>
            </w:r>
            <w:r w:rsidR="00C65632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台灣資訊智慧財產權協會副理事長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George C.C. Chen, Vice Chairman,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Taiwan Association of Information Technology &amp; Intellectual Property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Jeffrey C.P. Wang, Partner, </w:t>
            </w:r>
            <w:r w:rsidR="00E16E95">
              <w:rPr>
                <w:rFonts w:ascii="Times New Roman" w:eastAsia="標楷體" w:hAnsi="Times New Roman"/>
                <w:kern w:val="0"/>
                <w:szCs w:val="24"/>
              </w:rPr>
              <w:t xml:space="preserve">WHGC, P.L.C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John van Loben Sels, Partner,</w:t>
            </w:r>
            <w:r w:rsidR="00E16E95">
              <w:rPr>
                <w:rFonts w:ascii="Times New Roman" w:eastAsia="標楷體" w:hAnsi="Times New Roman"/>
                <w:kern w:val="0"/>
                <w:szCs w:val="24"/>
              </w:rPr>
              <w:t xml:space="preserve"> WHGC, P.L.C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Andrew Thomases, Partner,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Skadden, Arps, Slate,</w:t>
            </w:r>
          </w:p>
          <w:p w:rsidR="000A65C3" w:rsidRPr="00BA5AA2" w:rsidRDefault="00E16E95" w:rsidP="009D7353">
            <w:pPr>
              <w:widowControl/>
              <w:adjustRightInd w:val="0"/>
              <w:ind w:firstLineChars="1450" w:firstLine="348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Meagher &amp;Flom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Stephen Rosenman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,</w:t>
            </w:r>
            <w:r w:rsidRPr="00167E89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Partner,</w:t>
            </w:r>
            <w:r w:rsidR="00E16E95">
              <w:rPr>
                <w:rFonts w:ascii="Times New Roman" w:eastAsia="標楷體" w:hAnsi="Times New Roman"/>
                <w:kern w:val="0"/>
                <w:szCs w:val="24"/>
              </w:rPr>
              <w:t xml:space="preserve"> Ropes &amp; Gray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Ms. Charlin Lu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Associate, </w:t>
            </w:r>
            <w:r w:rsidR="00E16E95">
              <w:rPr>
                <w:rFonts w:ascii="Times New Roman" w:eastAsia="標楷體" w:hAnsi="Times New Roman"/>
                <w:kern w:val="0"/>
                <w:szCs w:val="24"/>
              </w:rPr>
              <w:t xml:space="preserve">Covington &amp; Burling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雷憶瑜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法務長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，宏達電子股份有限公司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00" w:firstLine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Ms. Grace Lei, General Counsel</w:t>
            </w:r>
            <w:r w:rsidR="00E16E95">
              <w:rPr>
                <w:rFonts w:ascii="Times New Roman" w:eastAsia="標楷體" w:hAnsi="Times New Roman"/>
                <w:kern w:val="0"/>
                <w:szCs w:val="24"/>
              </w:rPr>
              <w:t xml:space="preserve"> of HTC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eastAsia="標楷體"/>
                <w:b/>
              </w:rPr>
              <w:sym w:font="Wingdings" w:char="F06C"/>
            </w:r>
            <w:r w:rsidRPr="00BA5AA2">
              <w:rPr>
                <w:rFonts w:eastAsia="標楷體"/>
                <w:b/>
              </w:rPr>
              <w:t xml:space="preserve"> </w:t>
            </w:r>
            <w:r w:rsidRPr="00BA5AA2">
              <w:rPr>
                <w:rFonts w:eastAsia="標楷體" w:hint="eastAsia"/>
                <w:b/>
              </w:rPr>
              <w:t>討論暨問答</w:t>
            </w:r>
            <w:r w:rsidRPr="00BA5AA2">
              <w:rPr>
                <w:rFonts w:eastAsia="標楷體"/>
                <w:b/>
              </w:rPr>
              <w:t xml:space="preserve">: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Discussion &amp; Q A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(15:50~15:55)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(15:55~16:05)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(16:05~16:15)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(16:15~16:25)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(16:25~16:35)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(16:35~16:45)</w:t>
            </w: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(16:45~1</w:t>
            </w:r>
            <w:r w:rsidR="00F67D7C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BA5AA2">
              <w:rPr>
                <w:rFonts w:ascii="Times New Roman" w:eastAsia="標楷體" w:hAnsi="Times New Roman"/>
                <w:sz w:val="22"/>
              </w:rPr>
              <w:t>:55)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200" w:firstLine="44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15 min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b/>
                <w:i/>
                <w:kern w:val="0"/>
                <w:sz w:val="22"/>
                <w:u w:val="single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(16:55~17:10)</w:t>
            </w:r>
          </w:p>
        </w:tc>
      </w:tr>
    </w:tbl>
    <w:p w:rsidR="000A65C3" w:rsidRPr="00BA5AA2" w:rsidRDefault="000A65C3" w:rsidP="000A65C3">
      <w:pPr>
        <w:spacing w:line="400" w:lineRule="exact"/>
        <w:rPr>
          <w:rFonts w:ascii="標楷體" w:eastAsia="標楷體" w:hAnsi="標楷體"/>
          <w:szCs w:val="24"/>
        </w:rPr>
      </w:pPr>
      <w:r w:rsidRPr="00BA5AA2">
        <w:rPr>
          <w:rFonts w:ascii="標楷體" w:eastAsia="標楷體" w:hAnsi="標楷體"/>
          <w:szCs w:val="24"/>
        </w:rPr>
        <w:t xml:space="preserve">             </w:t>
      </w:r>
    </w:p>
    <w:p w:rsidR="000A65C3" w:rsidRPr="00BA5AA2" w:rsidRDefault="000A65C3" w:rsidP="000A65C3">
      <w:pPr>
        <w:spacing w:line="400" w:lineRule="exact"/>
        <w:rPr>
          <w:rFonts w:ascii="標楷體" w:eastAsia="標楷體" w:hAnsi="標楷體"/>
          <w:szCs w:val="24"/>
        </w:rPr>
      </w:pPr>
    </w:p>
    <w:p w:rsidR="000A65C3" w:rsidRPr="00BA5AA2" w:rsidRDefault="000A65C3" w:rsidP="000A65C3">
      <w:pPr>
        <w:spacing w:line="400" w:lineRule="exact"/>
        <w:ind w:firstLineChars="100" w:firstLine="320"/>
        <w:rPr>
          <w:rFonts w:ascii="Times New Roman" w:hAnsi="Times New Roman"/>
          <w:b/>
          <w:sz w:val="32"/>
          <w:szCs w:val="32"/>
        </w:rPr>
      </w:pPr>
      <w:r w:rsidRPr="00BA5AA2">
        <w:rPr>
          <w:rFonts w:ascii="標楷體" w:eastAsia="標楷體" w:hAnsi="標楷體" w:hint="eastAsia"/>
          <w:b/>
          <w:sz w:val="32"/>
          <w:szCs w:val="32"/>
        </w:rPr>
        <w:t>第二天</w:t>
      </w:r>
      <w:r w:rsidRPr="00BA5AA2">
        <w:rPr>
          <w:rFonts w:ascii="標楷體" w:eastAsia="標楷體" w:hAnsi="標楷體"/>
          <w:b/>
          <w:sz w:val="32"/>
          <w:szCs w:val="32"/>
        </w:rPr>
        <w:t>:</w:t>
      </w:r>
      <w:r w:rsidRPr="00BA5AA2">
        <w:rPr>
          <w:rFonts w:ascii="Times New Roman" w:hAnsi="Times New Roman"/>
          <w:b/>
          <w:sz w:val="32"/>
          <w:szCs w:val="32"/>
        </w:rPr>
        <w:t xml:space="preserve"> Second Day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6520"/>
        <w:gridCol w:w="1560"/>
      </w:tblGrid>
      <w:tr w:rsidR="000A65C3" w:rsidRPr="00BA5AA2" w:rsidTr="009D7353">
        <w:trPr>
          <w:trHeight w:val="790"/>
        </w:trPr>
        <w:tc>
          <w:tcPr>
            <w:tcW w:w="7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標楷體" w:eastAsia="標楷體" w:hAnsi="標楷體"/>
                <w:b/>
                <w:i/>
                <w:szCs w:val="24"/>
              </w:rPr>
              <w:t xml:space="preserve">                  </w:t>
            </w:r>
            <w:r w:rsidRPr="00BA5AA2">
              <w:rPr>
                <w:rFonts w:ascii="標楷體" w:eastAsia="標楷體" w:hAnsi="標楷體"/>
                <w:b/>
                <w:szCs w:val="24"/>
              </w:rPr>
              <w:t xml:space="preserve">   2012年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10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31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星期三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:rsidR="000A65C3" w:rsidRPr="00BA5AA2" w:rsidRDefault="000A65C3" w:rsidP="009D7353">
            <w:pPr>
              <w:ind w:firstLineChars="850" w:firstLine="2042"/>
              <w:rPr>
                <w:rFonts w:ascii="標楷體" w:eastAsia="標楷體" w:hAnsi="標楷體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   October 31</w:t>
            </w:r>
            <w:r w:rsidRPr="00BA5AA2">
              <w:rPr>
                <w:rFonts w:ascii="Times New Roman" w:eastAsia="標楷體" w:hAnsi="Times New Roman"/>
                <w:b/>
                <w:szCs w:val="24"/>
                <w:vertAlign w:val="superscript"/>
              </w:rPr>
              <w:t>st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, 2012, Wednesday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A65C3" w:rsidRPr="00BA5AA2" w:rsidRDefault="000A65C3" w:rsidP="009D7353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  <w:p w:rsidR="000A65C3" w:rsidRPr="00BA5AA2" w:rsidRDefault="000A65C3" w:rsidP="009D7353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 xml:space="preserve">  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Duration</w:t>
            </w:r>
          </w:p>
        </w:tc>
      </w:tr>
      <w:tr w:rsidR="000A65C3" w:rsidRPr="00BA5AA2" w:rsidTr="009D7353">
        <w:trPr>
          <w:trHeight w:val="18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8:30-8:50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i/>
                <w:szCs w:val="24"/>
              </w:rPr>
            </w:pP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 xml:space="preserve">報到入場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Registration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150" w:firstLine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20 min</w:t>
            </w:r>
          </w:p>
        </w:tc>
      </w:tr>
      <w:tr w:rsidR="000A65C3" w:rsidRPr="00BA5AA2" w:rsidTr="009D7353">
        <w:trPr>
          <w:trHeight w:val="14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第二天</w:t>
            </w:r>
          </w:p>
          <w:p w:rsidR="000A65C3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8:50:9:05</w:t>
            </w:r>
          </w:p>
          <w:p w:rsidR="008A4FAF" w:rsidRPr="00BA5AA2" w:rsidRDefault="008A4FAF" w:rsidP="008A4FAF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開幕式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Opening Ceremony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開場致詞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 xml:space="preserve"> Opening Remark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 w:cs="Courier New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cs="Courier New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cs="Courier New" w:hint="eastAsia"/>
                <w:b/>
                <w:kern w:val="0"/>
                <w:szCs w:val="24"/>
              </w:rPr>
              <w:t>佘祥生</w:t>
            </w:r>
            <w:r w:rsidRPr="00BA5AA2">
              <w:rPr>
                <w:rFonts w:ascii="Times New Roman" w:eastAsia="標楷體" w:hAnsi="Times New Roman" w:cs="Courier New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cs="Courier New" w:hint="eastAsia"/>
                <w:b/>
                <w:kern w:val="0"/>
                <w:szCs w:val="24"/>
              </w:rPr>
              <w:t>協理</w:t>
            </w:r>
            <w:r w:rsidRPr="00BA5AA2">
              <w:rPr>
                <w:rFonts w:ascii="Times New Roman" w:eastAsia="標楷體" w:hAnsi="Times New Roman" w:cs="Courier New"/>
                <w:b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cs="Courier New" w:hint="eastAsia"/>
                <w:kern w:val="0"/>
                <w:szCs w:val="24"/>
              </w:rPr>
              <w:t>工業技術研究院</w:t>
            </w:r>
          </w:p>
          <w:p w:rsidR="000A65C3" w:rsidRPr="00BA5AA2" w:rsidRDefault="000A65C3" w:rsidP="009D7353">
            <w:pPr>
              <w:rPr>
                <w:rFonts w:ascii="Times New Roman" w:hAnsi="Times New Roman"/>
                <w:szCs w:val="24"/>
              </w:rPr>
            </w:pPr>
            <w:r w:rsidRPr="00BA5AA2">
              <w:rPr>
                <w:rFonts w:ascii="Times New Roman" w:eastAsia="標楷體" w:hAnsi="Times New Roman" w:cs="Courier New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cs="Courier New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</w:t>
            </w:r>
            <w:r w:rsidRPr="00BA5AA2">
              <w:rPr>
                <w:rFonts w:ascii="Times New Roman" w:hAnsi="Times New Roman"/>
                <w:b/>
                <w:szCs w:val="24"/>
              </w:rPr>
              <w:t>Johnson Sher, Vice President</w:t>
            </w:r>
            <w:r w:rsidRPr="00BA5AA2">
              <w:rPr>
                <w:rFonts w:ascii="Times New Roman" w:hAnsi="Times New Roman"/>
                <w:szCs w:val="24"/>
              </w:rPr>
              <w:t xml:space="preserve"> of Industrial Technology 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hAnsi="Times New Roman"/>
                <w:szCs w:val="24"/>
              </w:rPr>
              <w:t xml:space="preserve">                               Research Institute</w:t>
            </w:r>
          </w:p>
          <w:p w:rsidR="000A65C3" w:rsidRDefault="000A65C3" w:rsidP="009D7353">
            <w:pPr>
              <w:widowControl/>
              <w:rPr>
                <w:rFonts w:ascii="Times New Roman" w:eastAsia="標楷體" w:hAnsi="Times New Roman"/>
                <w:b/>
                <w:szCs w:val="24"/>
                <w:u w:val="thick"/>
              </w:rPr>
            </w:pPr>
          </w:p>
          <w:p w:rsidR="008A4FAF" w:rsidRDefault="008A4FAF" w:rsidP="009D7353">
            <w:pPr>
              <w:widowControl/>
              <w:rPr>
                <w:rFonts w:ascii="Times New Roman" w:eastAsia="標楷體" w:hAnsi="Times New Roman"/>
                <w:b/>
                <w:szCs w:val="24"/>
                <w:u w:val="thick"/>
              </w:rPr>
            </w:pPr>
          </w:p>
          <w:p w:rsidR="008A4FAF" w:rsidRPr="00BA5AA2" w:rsidRDefault="008A4FAF" w:rsidP="009D7353">
            <w:pPr>
              <w:widowControl/>
              <w:rPr>
                <w:rFonts w:ascii="Times New Roman" w:eastAsia="標楷體" w:hAnsi="Times New Roman"/>
                <w:b/>
                <w:szCs w:val="24"/>
                <w:u w:val="thick"/>
              </w:rPr>
            </w:pP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  <w:b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  <w:u w:val="thick"/>
              </w:rPr>
              <w:lastRenderedPageBreak/>
              <w:t>貴賓致詞</w:t>
            </w:r>
            <w:r w:rsidRPr="00BA5AA2">
              <w:rPr>
                <w:rFonts w:ascii="Times New Roman" w:eastAsia="標楷體" w:hAnsi="Times New Roman"/>
                <w:b/>
                <w:szCs w:val="24"/>
                <w:u w:val="thick"/>
              </w:rPr>
              <w:t>Honored Guest</w:t>
            </w:r>
          </w:p>
          <w:p w:rsidR="000A65C3" w:rsidRPr="00BA5AA2" w:rsidRDefault="000A65C3" w:rsidP="009D7353">
            <w:pPr>
              <w:widowControl/>
              <w:rPr>
                <w:rFonts w:ascii="Times New Roman" w:eastAsia="標楷體" w:hAnsi="Times New Roman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</w:rPr>
              <w:t>李貴敏</w:t>
            </w:r>
            <w:r w:rsidRPr="00BA5AA2">
              <w:rPr>
                <w:rFonts w:ascii="Times New Roman" w:eastAsia="標楷體" w:hAnsi="Times New Roman"/>
                <w:b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</w:rPr>
              <w:t>立法委員</w:t>
            </w:r>
            <w:r w:rsidRPr="00BA5AA2">
              <w:rPr>
                <w:rFonts w:ascii="Times New Roman" w:eastAsia="標楷體" w:hAnsi="Times New Roman"/>
                <w:b/>
              </w:rPr>
              <w:t>,</w:t>
            </w:r>
            <w:r w:rsidRPr="00BA5AA2">
              <w:rPr>
                <w:rFonts w:ascii="Times New Roman" w:eastAsia="標楷體" w:hAnsi="Times New Roman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</w:rPr>
              <w:t>立法院</w:t>
            </w:r>
          </w:p>
          <w:p w:rsidR="000A65C3" w:rsidRPr="00BA5AA2" w:rsidRDefault="000A65C3" w:rsidP="009D7353">
            <w:pPr>
              <w:widowControl/>
              <w:rPr>
                <w:rFonts w:ascii="標楷體" w:eastAsia="標楷體" w:hAnsi="標楷體" w:cs="Calibri"/>
                <w:b/>
                <w:i/>
              </w:rPr>
            </w:pPr>
            <w:r w:rsidRPr="00BA5AA2">
              <w:rPr>
                <w:rFonts w:ascii="Times New Roman" w:hAnsi="Times New Roman"/>
                <w:b/>
                <w:szCs w:val="24"/>
              </w:rPr>
              <w:t xml:space="preserve">  Ms. Guei-Min Lee, Legislator,</w:t>
            </w:r>
            <w:r w:rsidRPr="00BA5AA2">
              <w:rPr>
                <w:rFonts w:ascii="Times New Roman" w:hAnsi="Times New Roman"/>
                <w:szCs w:val="24"/>
              </w:rPr>
              <w:t xml:space="preserve"> The Legislative Yuan</w:t>
            </w:r>
            <w:r w:rsidRPr="00BA5AA2">
              <w:rPr>
                <w:rFonts w:ascii="標楷體" w:eastAsia="標楷體" w:hAnsi="標楷體"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ind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5min</w:t>
            </w:r>
          </w:p>
          <w:p w:rsidR="000A65C3" w:rsidRPr="00BA5AA2" w:rsidRDefault="000A65C3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(8:50~8:55)</w:t>
            </w:r>
          </w:p>
          <w:p w:rsidR="000A65C3" w:rsidRPr="00BA5AA2" w:rsidRDefault="000A65C3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</w:p>
          <w:p w:rsidR="000A65C3" w:rsidRDefault="000A65C3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</w:p>
          <w:p w:rsidR="008A4FAF" w:rsidRPr="00BA5AA2" w:rsidRDefault="008A4FAF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ind w:firstLineChars="150" w:firstLine="36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lastRenderedPageBreak/>
              <w:t>10min</w:t>
            </w:r>
          </w:p>
          <w:p w:rsidR="000A65C3" w:rsidRPr="00BA5AA2" w:rsidRDefault="000A65C3" w:rsidP="009D7353">
            <w:pPr>
              <w:widowControl/>
              <w:ind w:firstLineChars="50" w:firstLine="12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(8:55~9:05)</w:t>
            </w:r>
          </w:p>
        </w:tc>
      </w:tr>
      <w:tr w:rsidR="000A65C3" w:rsidRPr="00BA5AA2" w:rsidTr="009D7353">
        <w:trPr>
          <w:trHeight w:val="214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i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lastRenderedPageBreak/>
              <w:t>9:05-10:20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Session5: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第五場</w:t>
            </w:r>
          </w:p>
          <w:p w:rsidR="000A65C3" w:rsidRPr="00BA5AA2" w:rsidRDefault="008A4FAF" w:rsidP="008A4FAF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上半場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的崛起與企業的經營策略</w:t>
            </w:r>
          </w:p>
          <w:p w:rsidR="000A65C3" w:rsidRPr="00BA5AA2" w:rsidRDefault="000A65C3" w:rsidP="009D7353">
            <w:pPr>
              <w:rPr>
                <w:rFonts w:ascii="Times New Roman" w:hAnsi="Times New Roman"/>
                <w:i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The Rise of NPEs and Business Strategies</w:t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 for Technology Companies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rPr>
                <w:rFonts w:ascii="Times New Roman" w:hAnsi="Times New Roman"/>
                <w:i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劉江彬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教授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磐安智慧財產教育基金會</w:t>
            </w:r>
            <w:r w:rsidR="00B855CE"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董事長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Professor Paul Liu, </w:t>
            </w:r>
            <w:r w:rsidR="00C65632"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Chairman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, Cornerstone Intellectual Property Foundation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A.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專利巨人的影響力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The Giants Among Us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Thomas Ewing, Founder,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Avancept LLC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B. Intellectual Discovery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的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創始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架構與價值創造</w:t>
            </w:r>
          </w:p>
          <w:p w:rsidR="000A65C3" w:rsidRPr="00BA5AA2" w:rsidRDefault="000A65C3" w:rsidP="009D7353">
            <w:pPr>
              <w:ind w:leftChars="100" w:left="240"/>
              <w:rPr>
                <w:rFonts w:ascii="Times New Roman" w:eastAsia="標楷體" w:hAnsi="Times New Roman"/>
                <w:b/>
                <w:kern w:val="0"/>
                <w:sz w:val="23"/>
                <w:szCs w:val="23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 w:val="23"/>
                <w:szCs w:val="23"/>
              </w:rPr>
              <w:t>Intellectual Discovery’s Initiation, Framework, and Value Creation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Dr. C.K. Ko, Executive Vice President,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Intellectual Discovery, </w:t>
            </w:r>
          </w:p>
          <w:p w:rsidR="000A65C3" w:rsidRPr="00BA5AA2" w:rsidRDefault="000A65C3" w:rsidP="009D7353">
            <w:pPr>
              <w:ind w:firstLineChars="1800" w:firstLine="4320"/>
              <w:rPr>
                <w:rFonts w:ascii="標楷體" w:eastAsia="標楷體" w:hAnsi="標楷體" w:cs="Calibri"/>
                <w:i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Ltd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(9:05~9:10)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35min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(9:10~9:45)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 w:val="22"/>
                <w:u w:val="singl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35min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(9:4</w:t>
            </w:r>
            <w:r w:rsidRPr="00BA5AA2">
              <w:rPr>
                <w:rFonts w:ascii="Times New Roman" w:eastAsia="標楷體" w:hAnsi="Times New Roman"/>
                <w:sz w:val="22"/>
              </w:rPr>
              <w:t>5~10:20)</w:t>
            </w:r>
          </w:p>
        </w:tc>
      </w:tr>
      <w:tr w:rsidR="000A65C3" w:rsidRPr="00BA5AA2" w:rsidTr="009D7353">
        <w:trPr>
          <w:trHeight w:val="37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10:20-10:35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800" w:firstLine="1920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休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 xml:space="preserve">　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息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Morning break</w:t>
            </w:r>
          </w:p>
          <w:p w:rsidR="000A65C3" w:rsidRPr="00BA5AA2" w:rsidRDefault="000A65C3" w:rsidP="009D7353">
            <w:pPr>
              <w:ind w:left="36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A5AA2">
              <w:rPr>
                <w:rFonts w:eastAsia="標楷體"/>
                <w:b/>
                <w:bCs/>
                <w:kern w:val="0"/>
              </w:rPr>
              <w:t xml:space="preserve">                    Coffee/Tea</w:t>
            </w:r>
            <w:r w:rsidRPr="00BA5AA2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15 min</w:t>
            </w:r>
          </w:p>
        </w:tc>
      </w:tr>
      <w:tr w:rsidR="000A65C3" w:rsidRPr="00BA5AA2" w:rsidTr="009D7353">
        <w:trPr>
          <w:trHeight w:val="210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10:35-12:00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Session5: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第五場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下半場</w:t>
            </w:r>
          </w:p>
          <w:p w:rsidR="008A4FAF" w:rsidRPr="00BA5AA2" w:rsidRDefault="008A4FAF" w:rsidP="009D7353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的崛起與企業的經營策略</w:t>
            </w:r>
          </w:p>
          <w:p w:rsidR="000A65C3" w:rsidRPr="00BA5AA2" w:rsidRDefault="000A65C3" w:rsidP="009D7353">
            <w:pPr>
              <w:rPr>
                <w:rFonts w:ascii="Times New Roman" w:hAnsi="Times New Roman"/>
                <w:i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The Rise of NPEs and Business Strategies</w:t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 for Tech. Companies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rPr>
                <w:rFonts w:ascii="Times New Roman" w:hAnsi="Times New Roman"/>
                <w:i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="00C65632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劉江彬</w:t>
            </w:r>
            <w:r w:rsidR="00C65632"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="00C65632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教授</w:t>
            </w:r>
            <w:r w:rsidR="00C65632"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, </w:t>
            </w:r>
            <w:r w:rsidR="00C65632"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磐安智慧財產教育基金會董事長</w:t>
            </w:r>
          </w:p>
          <w:p w:rsidR="000A65C3" w:rsidRPr="00BA5AA2" w:rsidRDefault="000A65C3" w:rsidP="009D7353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Professor Paul Liu, </w:t>
            </w:r>
            <w:r w:rsidR="00C65632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Chairman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Cornerstone Intellectual Property Foundation</w:t>
            </w:r>
          </w:p>
          <w:p w:rsidR="000A65C3" w:rsidRPr="00BA5AA2" w:rsidRDefault="000A65C3" w:rsidP="009D7353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Speaker:</w:t>
            </w:r>
          </w:p>
          <w:p w:rsidR="000A65C3" w:rsidRPr="00BA5AA2" w:rsidRDefault="000A65C3" w:rsidP="000A65C3">
            <w:pPr>
              <w:pStyle w:val="ad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從美國律師的觀點看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專利訴訟的問題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  <w:t xml:space="preserve"> </w:t>
            </w:r>
          </w:p>
          <w:p w:rsidR="000A65C3" w:rsidRPr="003D6C30" w:rsidRDefault="000A65C3" w:rsidP="009D7353">
            <w:pPr>
              <w:pStyle w:val="ad"/>
              <w:ind w:leftChars="0" w:left="360"/>
              <w:rPr>
                <w:rFonts w:ascii="Times New Roman" w:hAnsi="Times New Roman"/>
                <w:b/>
              </w:rPr>
            </w:pPr>
            <w:r w:rsidRPr="003D6C30">
              <w:rPr>
                <w:rFonts w:ascii="Times New Roman" w:hAnsi="Times New Roman"/>
                <w:b/>
              </w:rPr>
              <w:t>A US Attorney’s View Concerning Litigation Filed by</w:t>
            </w:r>
            <w:r w:rsidRPr="003D6C30">
              <w:rPr>
                <w:rFonts w:ascii="Times New Roman" w:hAnsi="Times New Roman" w:hint="eastAsia"/>
                <w:b/>
              </w:rPr>
              <w:t xml:space="preserve"> </w:t>
            </w:r>
            <w:r w:rsidRPr="003D6C30">
              <w:rPr>
                <w:rFonts w:ascii="Times New Roman" w:hAnsi="Times New Roman"/>
                <w:b/>
              </w:rPr>
              <w:t>NPEs</w:t>
            </w:r>
          </w:p>
          <w:p w:rsidR="000A65C3" w:rsidRPr="003D6C30" w:rsidRDefault="000A65C3" w:rsidP="009D7353">
            <w:pPr>
              <w:ind w:left="2880" w:hangingChars="1200" w:hanging="288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kern w:val="0"/>
                <w:szCs w:val="24"/>
                <w:lang w:val="fr-FR"/>
              </w:rPr>
              <w:sym w:font="Wingdings" w:char="F0D8"/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Tom Fisher, Partner, </w:t>
            </w: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>Oblon, Spivak, McClelland, Maier &amp; Neustadt, L.L.P.</w:t>
            </w:r>
          </w:p>
          <w:p w:rsidR="000A65C3" w:rsidRPr="00BA5AA2" w:rsidRDefault="000A65C3" w:rsidP="009D7353">
            <w:pPr>
              <w:ind w:leftChars="100" w:left="4680" w:hangingChars="1850" w:hanging="444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0A65C3">
            <w:pPr>
              <w:pStyle w:val="ad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b/>
                <w:iCs/>
                <w:szCs w:val="24"/>
                <w:shd w:val="clear" w:color="auto" w:fill="FFFFFF"/>
              </w:rPr>
            </w:pPr>
            <w:r w:rsidRPr="00BA5AA2">
              <w:rPr>
                <w:rFonts w:ascii="Times New Roman" w:eastAsia="標楷體" w:hAnsi="Times New Roman" w:hint="eastAsia"/>
                <w:b/>
                <w:bCs/>
                <w:iCs/>
                <w:szCs w:val="24"/>
                <w:shd w:val="clear" w:color="auto" w:fill="FFFFFF"/>
              </w:rPr>
              <w:t>智財市場的崛起與降低</w:t>
            </w:r>
            <w:r w:rsidRPr="00BA5AA2">
              <w:rPr>
                <w:rFonts w:ascii="Times New Roman" w:hAnsi="Times New Roman"/>
                <w:b/>
                <w:bCs/>
                <w:iCs/>
                <w:szCs w:val="24"/>
                <w:shd w:val="clear" w:color="auto" w:fill="FFFFFF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bCs/>
                <w:iCs/>
                <w:szCs w:val="24"/>
                <w:shd w:val="clear" w:color="auto" w:fill="FFFFFF"/>
              </w:rPr>
              <w:t>威脅的策略</w:t>
            </w:r>
            <w:r w:rsidRPr="00BA5AA2">
              <w:rPr>
                <w:rFonts w:ascii="Times New Roman" w:hAnsi="Times New Roman"/>
                <w:b/>
                <w:iCs/>
                <w:szCs w:val="24"/>
                <w:shd w:val="clear" w:color="auto" w:fill="FFFFFF"/>
              </w:rPr>
              <w:t>. </w:t>
            </w:r>
          </w:p>
          <w:p w:rsidR="000A65C3" w:rsidRPr="00BA5AA2" w:rsidRDefault="000A65C3" w:rsidP="009D7353">
            <w:pPr>
              <w:pStyle w:val="ad"/>
              <w:ind w:leftChars="0" w:left="360"/>
              <w:rPr>
                <w:rFonts w:ascii="Times New Roman" w:hAnsi="Times New Roman"/>
                <w:b/>
                <w:iCs/>
                <w:szCs w:val="24"/>
                <w:shd w:val="clear" w:color="auto" w:fill="FFFFFF"/>
              </w:rPr>
            </w:pPr>
            <w:r w:rsidRPr="00BA5AA2">
              <w:rPr>
                <w:rFonts w:ascii="Times New Roman" w:hAnsi="Times New Roman"/>
                <w:b/>
                <w:iCs/>
                <w:szCs w:val="24"/>
                <w:shd w:val="clear" w:color="auto" w:fill="FFFFFF"/>
              </w:rPr>
              <w:t xml:space="preserve">The Evolving IP Marketplace: Strategies for Reducing </w:t>
            </w:r>
            <w:r w:rsidRPr="00BA5AA2">
              <w:rPr>
                <w:rFonts w:ascii="Times New Roman" w:hAnsi="Times New Roman"/>
                <w:b/>
                <w:iCs/>
                <w:szCs w:val="24"/>
                <w:shd w:val="clear" w:color="auto" w:fill="FFFFFF"/>
              </w:rPr>
              <w:lastRenderedPageBreak/>
              <w:t>NPE Patent Risk</w:t>
            </w:r>
          </w:p>
          <w:p w:rsidR="000A65C3" w:rsidRPr="00BA5AA2" w:rsidRDefault="000A65C3" w:rsidP="009D7353">
            <w:pPr>
              <w:ind w:left="2880" w:hangingChars="1200" w:hanging="288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Paul M. Saraceni, Chief Intellectual Property Officer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RPX Corp.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BA5AA2">
              <w:rPr>
                <w:rFonts w:eastAsia="標楷體"/>
                <w:b/>
              </w:rPr>
              <w:sym w:font="Wingdings" w:char="F06C"/>
            </w:r>
            <w:r w:rsidRPr="00BA5AA2">
              <w:rPr>
                <w:rFonts w:eastAsia="標楷體"/>
                <w:b/>
              </w:rPr>
              <w:t xml:space="preserve"> </w:t>
            </w:r>
            <w:r w:rsidRPr="00BA5AA2">
              <w:rPr>
                <w:rFonts w:eastAsia="標楷體" w:hint="eastAsia"/>
                <w:b/>
              </w:rPr>
              <w:t>討論暨問答</w:t>
            </w:r>
            <w:r w:rsidRPr="00BA5AA2">
              <w:rPr>
                <w:rFonts w:eastAsia="標楷體"/>
                <w:b/>
              </w:rPr>
              <w:t xml:space="preserve">: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Discussion &amp; Q 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35min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(10:35~11:10)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35min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(11:10~11:45)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i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15min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(11:45~12:00)</w:t>
            </w:r>
          </w:p>
        </w:tc>
      </w:tr>
      <w:tr w:rsidR="000A65C3" w:rsidRPr="00BA5AA2" w:rsidTr="009D7353">
        <w:trPr>
          <w:trHeight w:val="58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12:00-13:30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left="1913" w:firstLineChars="250" w:firstLine="601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BA5AA2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午餐</w:t>
            </w: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 xml:space="preserve">Lunch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kern w:val="0"/>
                <w:sz w:val="22"/>
              </w:rPr>
            </w:pPr>
            <w:r w:rsidRPr="00BA5AA2">
              <w:rPr>
                <w:rFonts w:ascii="Times New Roman" w:eastAsia="標楷體" w:hAnsi="Times New Roman"/>
                <w:kern w:val="0"/>
                <w:sz w:val="22"/>
              </w:rPr>
              <w:t>90 min</w:t>
            </w:r>
          </w:p>
        </w:tc>
      </w:tr>
      <w:tr w:rsidR="000A65C3" w:rsidRPr="00BA5AA2" w:rsidTr="009D7353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13:30-15:20</w:t>
            </w:r>
          </w:p>
          <w:p w:rsidR="0065576D" w:rsidRPr="00BA5AA2" w:rsidRDefault="0065576D" w:rsidP="0065576D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Session 6: </w:t>
            </w:r>
          </w:p>
          <w:p w:rsidR="0065576D" w:rsidRPr="00BA5AA2" w:rsidRDefault="0065576D" w:rsidP="0065576D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第六場</w:t>
            </w:r>
          </w:p>
          <w:p w:rsidR="0065576D" w:rsidRPr="00BA5AA2" w:rsidRDefault="0065576D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>國際法</w:t>
            </w:r>
            <w:r w:rsidRPr="00BA5AA2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律實務</w:t>
            </w: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>觀點看NPE的授權與訴訟趨勢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A Practical View on The Trend of NPE’s Licensing and Litigation</w:t>
            </w:r>
            <w:r w:rsidRPr="00BA5AA2">
              <w:rPr>
                <w:rFonts w:ascii="標楷體" w:eastAsia="標楷體" w:hAnsi="標楷體" w:cs="Calibri"/>
                <w:kern w:val="0"/>
                <w:szCs w:val="24"/>
              </w:rPr>
              <w:t xml:space="preserve"> 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范建得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所長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清華大學科技法律研究所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Professor C.T. Fan, </w:t>
            </w:r>
            <w:r w:rsidRPr="00BA5AA2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Institute of Law for Science and </w:t>
            </w:r>
          </w:p>
          <w:p w:rsidR="000A65C3" w:rsidRPr="00BA5AA2" w:rsidRDefault="000A65C3" w:rsidP="009D7353">
            <w:pPr>
              <w:ind w:firstLineChars="1000" w:firstLine="240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Technology,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NTHU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thick"/>
              </w:rPr>
              <w:t>講　者：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Speakers: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A. Introduction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Professor Danièle Alexandre, Universit de Strasbourg, France 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B.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聯邦上訴法院對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訴訟的觀點</w:t>
            </w:r>
          </w:p>
          <w:p w:rsidR="000A65C3" w:rsidRPr="003D6C30" w:rsidRDefault="000A65C3" w:rsidP="009D7353">
            <w:pPr>
              <w:pStyle w:val="ad"/>
              <w:ind w:leftChars="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 xml:space="preserve">Recent CAFC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D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evelopments</w:t>
            </w:r>
            <w:r w:rsidRPr="003D6C3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Concerning Litigation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s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 xml:space="preserve">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Filed by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NPE</w:t>
            </w:r>
          </w:p>
          <w:p w:rsidR="000A65C3" w:rsidRPr="003D6C30" w:rsidRDefault="000A65C3" w:rsidP="009D7353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sym w:font="Wingdings" w:char="F0D8"/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 Chief Judge,</w:t>
            </w: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 xml:space="preserve"> CAFC</w:t>
            </w:r>
          </w:p>
          <w:p w:rsidR="000A65C3" w:rsidRPr="003D6C30" w:rsidRDefault="000A65C3" w:rsidP="009D7353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C.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歐洲法院如何看待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  <w:t>NPE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的訴訟趨勢</w:t>
            </w:r>
          </w:p>
          <w:p w:rsidR="000A65C3" w:rsidRPr="003D6C30" w:rsidRDefault="000A65C3" w:rsidP="009D7353">
            <w:pPr>
              <w:pStyle w:val="ad"/>
              <w:ind w:leftChars="0" w:left="36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A View from the European Courts on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the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Trend of 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NPE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Litigations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sym w:font="Wingdings" w:char="F0D8"/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Thomas Voit, Presiding Judge, </w:t>
            </w: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 xml:space="preserve">Federal Patent Court, </w:t>
            </w:r>
            <w:r w:rsidRPr="003D6C3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Germany 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D.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日本法院對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NPE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在亞洲進行授權與訴訟的看法</w:t>
            </w:r>
          </w:p>
          <w:p w:rsidR="000A65C3" w:rsidRPr="003D6C30" w:rsidRDefault="000A65C3" w:rsidP="009D7353">
            <w:pPr>
              <w:pStyle w:val="ad"/>
              <w:ind w:leftChars="0" w:left="360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A View from the Japanese Court on NPE’s Licensing and Litigation Activities in Asia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sym w:font="Wingdings" w:char="F0D8"/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</w:t>
            </w:r>
            <w:r w:rsidRPr="003D6C30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Toshiaki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Iimura, Chief Judge</w:t>
            </w:r>
            <w:r w:rsidRPr="003D6C30">
              <w:rPr>
                <w:rFonts w:ascii="Times New Roman" w:eastAsia="標楷體" w:hAnsi="Times New Roman"/>
                <w:b/>
                <w:kern w:val="0"/>
                <w:szCs w:val="24"/>
                <w:lang w:eastAsia="ja-JP"/>
              </w:rPr>
              <w:t>,</w:t>
            </w:r>
            <w:r w:rsidRPr="003D6C30">
              <w:rPr>
                <w:rFonts w:ascii="Times New Roman" w:eastAsia="標楷體" w:hAnsi="Times New Roman"/>
                <w:kern w:val="0"/>
                <w:szCs w:val="24"/>
                <w:lang w:eastAsia="ja-JP"/>
              </w:rPr>
              <w:t xml:space="preserve"> Intellectual Property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3D6C3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                          </w:t>
            </w:r>
            <w:r w:rsidRPr="003D6C30">
              <w:rPr>
                <w:rFonts w:ascii="Times New Roman" w:eastAsia="標楷體" w:hAnsi="Times New Roman"/>
                <w:kern w:val="0"/>
                <w:szCs w:val="24"/>
                <w:lang w:eastAsia="ja-JP"/>
              </w:rPr>
              <w:t xml:space="preserve"> High Court</w:t>
            </w: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>, Japan</w:t>
            </w:r>
          </w:p>
          <w:p w:rsidR="000A65C3" w:rsidRPr="003D6C30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3D6C30" w:rsidRDefault="000A65C3" w:rsidP="009D7353">
            <w:pPr>
              <w:rPr>
                <w:rFonts w:ascii="Times New Roman" w:hAnsi="Times New Roman"/>
                <w:b/>
                <w:kern w:val="0"/>
              </w:rPr>
            </w:pPr>
            <w:r w:rsidRPr="003D6C30">
              <w:rPr>
                <w:rFonts w:ascii="Times New Roman" w:eastAsia="標楷體" w:hAnsi="Times New Roman"/>
                <w:b/>
                <w:kern w:val="0"/>
                <w:szCs w:val="24"/>
              </w:rPr>
              <w:t>E</w:t>
            </w:r>
            <w:r w:rsidRPr="003D6C30">
              <w:rPr>
                <w:rFonts w:ascii="標楷體" w:eastAsia="標楷體" w:hAnsi="標楷體" w:hint="eastAsia"/>
                <w:b/>
                <w:kern w:val="0"/>
                <w:szCs w:val="24"/>
              </w:rPr>
              <w:t>.</w:t>
            </w:r>
            <w:r w:rsidRPr="00BA5AA2">
              <w:rPr>
                <w:rFonts w:ascii="標楷體" w:eastAsia="標楷體" w:hAnsi="標楷體" w:hint="eastAsia"/>
                <w:b/>
                <w:kern w:val="0"/>
                <w:szCs w:val="24"/>
              </w:rPr>
              <w:t>政府及學研機構可如何協助受到</w:t>
            </w:r>
            <w:r w:rsidRPr="003D6C30">
              <w:rPr>
                <w:rFonts w:ascii="標楷體" w:eastAsia="標楷體" w:hAnsi="標楷體"/>
                <w:b/>
                <w:kern w:val="0"/>
                <w:szCs w:val="24"/>
              </w:rPr>
              <w:t>NPE</w:t>
            </w:r>
            <w:r w:rsidRPr="00BA5AA2">
              <w:rPr>
                <w:rFonts w:ascii="標楷體" w:eastAsia="標楷體" w:hAnsi="標楷體" w:hint="eastAsia"/>
                <w:b/>
                <w:kern w:val="0"/>
                <w:szCs w:val="24"/>
              </w:rPr>
              <w:t>專利訴訟威脅的台灣</w:t>
            </w:r>
            <w:r w:rsidRPr="00BA5AA2">
              <w:rPr>
                <w:rFonts w:ascii="標楷體" w:eastAsia="標楷體" w:hAnsi="標楷體" w:hint="eastAsia"/>
                <w:b/>
                <w:kern w:val="0"/>
                <w:szCs w:val="24"/>
              </w:rPr>
              <w:lastRenderedPageBreak/>
              <w:t>企業</w:t>
            </w:r>
            <w:r w:rsidRPr="003D6C30">
              <w:rPr>
                <w:rFonts w:ascii="標楷體" w:eastAsia="標楷體" w:hAnsi="標楷體"/>
                <w:b/>
                <w:kern w:val="0"/>
                <w:szCs w:val="24"/>
              </w:rPr>
              <w:t xml:space="preserve"> </w:t>
            </w:r>
            <w:r w:rsidRPr="003D6C30">
              <w:rPr>
                <w:rFonts w:ascii="Times New Roman" w:hAnsi="Times New Roman"/>
                <w:b/>
                <w:kern w:val="0"/>
              </w:rPr>
              <w:t>Before it is Too Late: How Taiwan Government / Quasi-Government Entities and Academia Can Assist Taiwan Companies in Managing Risks Posed by NPE Assertions.</w:t>
            </w:r>
          </w:p>
          <w:p w:rsidR="000A65C3" w:rsidRPr="00BA5AA2" w:rsidRDefault="000A65C3" w:rsidP="009D7353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  <w:lang w:val="de-DE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  <w:lang w:val="de-DE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lang w:val="de-DE"/>
              </w:rPr>
              <w:t>杜東佑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lang w:val="de-DE"/>
              </w:rPr>
              <w:t>法務長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,</w:t>
            </w:r>
            <w:r w:rsidR="000C2DC5"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  <w:lang w:val="de-DE"/>
              </w:rPr>
              <w:t>台灣積體電路股份有限公司</w:t>
            </w:r>
          </w:p>
          <w:p w:rsidR="000C2DC5" w:rsidRPr="00BA5AA2" w:rsidRDefault="000A65C3" w:rsidP="000C2DC5">
            <w:pPr>
              <w:ind w:leftChars="100" w:left="240"/>
              <w:rPr>
                <w:rFonts w:ascii="Times New Roman" w:eastAsia="標楷體" w:hAnsi="Times New Roman"/>
                <w:kern w:val="0"/>
                <w:szCs w:val="24"/>
                <w:lang w:val="de-DE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Dr. Richard L. Thurston, Senior Vice President and General Counsel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, TSMC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3D6C30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</w:rPr>
            </w:pPr>
          </w:p>
          <w:p w:rsidR="000A65C3" w:rsidRPr="003D6C30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</w:rPr>
            </w:pPr>
          </w:p>
          <w:p w:rsidR="000A65C3" w:rsidRPr="003D6C30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</w:rPr>
            </w:pPr>
          </w:p>
          <w:p w:rsidR="000A65C3" w:rsidRPr="003D6C30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fr-FR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(13:30~13:35)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(13:35~13:40)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25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(13:40~14:05)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fr-FR"/>
              </w:rPr>
              <w:t>25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(14:05~14:30)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25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fr-FR"/>
              </w:rPr>
            </w:pPr>
            <w:r w:rsidRPr="00BA5AA2">
              <w:rPr>
                <w:rFonts w:ascii="Times New Roman" w:eastAsia="標楷體" w:hAnsi="Times New Roman"/>
                <w:sz w:val="22"/>
                <w:lang w:val="fr-FR"/>
              </w:rPr>
              <w:t>(14:30~14:55)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 w:val="22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25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(14:55~15:20)</w:t>
            </w: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kern w:val="0"/>
                <w:szCs w:val="24"/>
                <w:u w:val="single"/>
                <w:lang w:val="fr-FR"/>
              </w:rPr>
            </w:pPr>
          </w:p>
        </w:tc>
      </w:tr>
      <w:tr w:rsidR="000A65C3" w:rsidRPr="00BA5AA2" w:rsidTr="009D7353">
        <w:trPr>
          <w:trHeight w:val="37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15:20-15:40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標楷體" w:eastAsia="標楷體" w:hAnsi="標楷體" w:cs="Calibri"/>
                <w:b/>
                <w:kern w:val="0"/>
                <w:szCs w:val="24"/>
              </w:rPr>
              <w:t xml:space="preserve">                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休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息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Afternoon break</w:t>
            </w:r>
          </w:p>
          <w:p w:rsidR="000A65C3" w:rsidRPr="00BA5AA2" w:rsidRDefault="000A65C3" w:rsidP="009D7353">
            <w:pPr>
              <w:ind w:firstLineChars="1100" w:firstLine="264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bCs/>
                <w:kern w:val="0"/>
              </w:rPr>
              <w:t>Coffee/Tea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ind w:firstLineChars="50" w:firstLine="110"/>
              <w:rPr>
                <w:rFonts w:ascii="標楷體" w:eastAsia="標楷體" w:hAnsi="標楷體" w:cs="Calibri"/>
                <w:b/>
                <w:kern w:val="0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 w:val="22"/>
              </w:rPr>
              <w:t>20 min</w:t>
            </w:r>
          </w:p>
        </w:tc>
      </w:tr>
      <w:tr w:rsidR="000A65C3" w:rsidRPr="00BA5AA2" w:rsidTr="009D7353">
        <w:trPr>
          <w:trHeight w:val="46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15:40-16:45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Session7: 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第七場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0A65C3">
            <w:pPr>
              <w:pStyle w:val="ad"/>
              <w:numPr>
                <w:ilvl w:val="0"/>
                <w:numId w:val="6"/>
              </w:numPr>
              <w:adjustRightInd w:val="0"/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在美國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AIA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法案專利訴訟的影響</w:t>
            </w:r>
          </w:p>
          <w:p w:rsidR="000A65C3" w:rsidRPr="00BA5AA2" w:rsidRDefault="000A65C3" w:rsidP="009D7353">
            <w:pPr>
              <w:pStyle w:val="ad"/>
              <w:adjustRightInd w:val="0"/>
              <w:ind w:leftChars="0" w:left="360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Practical Impacts on U.S. Patent Litigation of the AIA (America Invents Act, the New Patent Reform Act)</w:t>
            </w:r>
          </w:p>
          <w:p w:rsidR="000A65C3" w:rsidRPr="00BA5AA2" w:rsidRDefault="000A65C3" w:rsidP="009D7353">
            <w:pPr>
              <w:pStyle w:val="ad"/>
              <w:adjustRightInd w:val="0"/>
              <w:ind w:leftChars="0" w:left="360"/>
              <w:rPr>
                <w:rFonts w:ascii="Times New Roman" w:eastAsia="標楷體" w:hAnsi="Times New Roman"/>
                <w:b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B.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美國必要專利與禁制令取得，以及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FRAND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授權金之決定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Standard/Essential Patents and the Availability of Injunctive Relief in the U.S. and the Determination of FRAND Royalties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shd w:val="clear" w:color="auto" w:fill="FFFFFF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陳國成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法官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最高行政法院</w:t>
            </w:r>
          </w:p>
          <w:p w:rsidR="000A65C3" w:rsidRPr="00BA5AA2" w:rsidRDefault="000A65C3" w:rsidP="009D7353">
            <w:pPr>
              <w:shd w:val="clear" w:color="auto" w:fill="FFFFFF"/>
              <w:rPr>
                <w:rFonts w:ascii="Times New Roman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</w:t>
            </w:r>
            <w:r w:rsidRPr="00BA5AA2">
              <w:rPr>
                <w:rFonts w:ascii="Times New Roman" w:hAnsi="Times New Roman"/>
                <w:b/>
                <w:kern w:val="0"/>
                <w:szCs w:val="24"/>
              </w:rPr>
              <w:t xml:space="preserve">Chen Kuo-Cheng, Judge, </w:t>
            </w:r>
            <w:r w:rsidRPr="00BA5AA2">
              <w:rPr>
                <w:rFonts w:ascii="Times New Roman" w:hAnsi="Times New Roman"/>
                <w:kern w:val="0"/>
                <w:szCs w:val="24"/>
              </w:rPr>
              <w:t>Supreme Administrative Court</w:t>
            </w:r>
          </w:p>
          <w:p w:rsidR="000A65C3" w:rsidRPr="00BA5AA2" w:rsidRDefault="000A65C3" w:rsidP="009D7353">
            <w:pPr>
              <w:shd w:val="clear" w:color="auto" w:fill="FFFFFF"/>
              <w:rPr>
                <w:rFonts w:ascii="Times New Roman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eastAsia="標楷體"/>
                <w:b/>
                <w:u w:val="thick"/>
              </w:rPr>
              <w:t>與談人</w:t>
            </w:r>
            <w:r w:rsidRPr="00BA5AA2">
              <w:rPr>
                <w:rFonts w:eastAsia="標楷體" w:hint="eastAsia"/>
                <w:b/>
                <w:u w:val="thick"/>
              </w:rPr>
              <w:t>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Panelists: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 Chief Judge,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CAFC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Paul Singh Grewal, Magistrate Judge,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California District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900" w:firstLine="456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Court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900" w:firstLine="456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Theodore R. Essex, Administrative Law Judge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, ITC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Andrew Thomases, Partner,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Skadden, Arps, Slate, </w:t>
            </w:r>
          </w:p>
          <w:p w:rsidR="000A65C3" w:rsidRPr="00BA5AA2" w:rsidRDefault="000A65C3" w:rsidP="009D7353">
            <w:pPr>
              <w:widowControl/>
              <w:adjustRightInd w:val="0"/>
              <w:ind w:firstLineChars="1500" w:firstLine="360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Meagher &amp; Flom LLP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John van Loben Sels, Partner,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WHGC, P.L.C.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標楷體" w:eastAsia="標楷體" w:hAnsi="標楷體" w:cs="Calibri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Ms. Charlin Lu, Associate,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Covington &amp; Burling LLP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3D6C30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fr-FR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(15:40~15:45)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 xml:space="preserve"> 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(15:45~15:55)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(15:55~16:05)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(16:05~16:15)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10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(16:15~16:25)</w:t>
            </w:r>
          </w:p>
          <w:p w:rsidR="000A65C3" w:rsidRPr="00BA5AA2" w:rsidRDefault="000A65C3" w:rsidP="009D7353">
            <w:pPr>
              <w:adjustRightInd w:val="0"/>
              <w:ind w:left="360" w:hangingChars="150" w:hanging="360"/>
              <w:rPr>
                <w:rFonts w:ascii="Times New Roman" w:eastAsia="標楷體" w:hAnsi="Times New Roman"/>
                <w:b/>
                <w:kern w:val="0"/>
                <w:szCs w:val="24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 w:hint="eastAsia"/>
                <w:sz w:val="22"/>
              </w:rPr>
              <w:t>10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(16:25~16:35)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10 min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sz w:val="22"/>
              </w:rPr>
              <w:t>(16:35~16:45)</w:t>
            </w:r>
          </w:p>
        </w:tc>
      </w:tr>
      <w:tr w:rsidR="000A65C3" w:rsidRPr="00042A87" w:rsidTr="009D7353">
        <w:trPr>
          <w:trHeight w:val="76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lastRenderedPageBreak/>
              <w:t>16:45-17:30</w:t>
            </w:r>
          </w:p>
          <w:p w:rsidR="008A4FAF" w:rsidRPr="00BA5AA2" w:rsidRDefault="008A4FAF" w:rsidP="008A4FA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szCs w:val="24"/>
              </w:rPr>
              <w:t>Session8:</w:t>
            </w:r>
          </w:p>
          <w:p w:rsidR="008A4FAF" w:rsidRPr="00BA5AA2" w:rsidRDefault="008A4FAF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第八場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綜</w:t>
            </w:r>
            <w:r w:rsidRPr="00BA5AA2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</w:t>
            </w:r>
            <w:r w:rsidRPr="00BA5AA2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論</w:t>
            </w:r>
            <w:r w:rsidRPr="00BA5AA2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壇</w:t>
            </w:r>
            <w:r w:rsidRPr="00BA5AA2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 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Over-all Panel Discussion on the Patent Litigation in General 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主持人：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Moderator: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謝銘洋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院長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kern w:val="0"/>
                <w:szCs w:val="24"/>
              </w:rPr>
              <w:t>國立臺灣大學法律學院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Professor Ming-Yan Shieh, </w:t>
            </w:r>
            <w:r w:rsidRPr="00BA5AA2">
              <w:rPr>
                <w:rFonts w:ascii="Times New Roman" w:eastAsia="標楷體" w:hAnsi="Times New Roman"/>
                <w:szCs w:val="24"/>
              </w:rPr>
              <w:t>Dean of College of Law NTU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王振邦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>律師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, Mr. Jeffrey C.P. Wang, Partner,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WHGC, P.L.C 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</w:pPr>
            <w:r w:rsidRPr="00BA5AA2">
              <w:rPr>
                <w:rFonts w:eastAsia="標楷體"/>
                <w:b/>
                <w:u w:val="thick"/>
              </w:rPr>
              <w:t>與談人</w:t>
            </w:r>
            <w:r w:rsidRPr="00BA5AA2">
              <w:rPr>
                <w:rFonts w:eastAsia="標楷體" w:hint="eastAsia"/>
                <w:b/>
                <w:u w:val="thick"/>
              </w:rPr>
              <w:t>：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thick"/>
              </w:rPr>
              <w:t>Panelists: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Randall R. Rader, Chief Judge,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CAFC 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Paul Singh Grewal, Magistrate Judge,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California District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   Court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Theodore R. Essex,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Administrative Law Judge, ITC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 w:hint="eastAsia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蔡惠如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法官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Pr="00BA5AA2">
              <w:rPr>
                <w:rFonts w:ascii="Times New Roman" w:eastAsia="標楷體" w:hAnsi="Times New Roman"/>
                <w:szCs w:val="24"/>
              </w:rPr>
              <w:t>智慧財產法院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A5AA2">
              <w:rPr>
                <w:rFonts w:ascii="Times New Roman" w:eastAsia="標楷體" w:hAnsi="Times New Roman"/>
                <w:b/>
                <w:szCs w:val="24"/>
              </w:rPr>
              <w:t>Dr. Grace, Huei-Ju Tsai, Judge,</w:t>
            </w:r>
            <w:r w:rsidRPr="00BA5AA2">
              <w:rPr>
                <w:rFonts w:ascii="Times New Roman" w:eastAsia="標楷體" w:hAnsi="Times New Roman"/>
                <w:szCs w:val="24"/>
              </w:rPr>
              <w:t xml:space="preserve"> Intellectual Property Court,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 xml:space="preserve">                             Taiwan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Andrew Thomases, </w:t>
            </w:r>
            <w:r w:rsidRPr="00167E89">
              <w:rPr>
                <w:rFonts w:ascii="Times New Roman" w:eastAsia="標楷體" w:hAnsi="Times New Roman"/>
                <w:b/>
                <w:kern w:val="0"/>
                <w:szCs w:val="24"/>
              </w:rPr>
              <w:t>Partner,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Skadden, Arps, Slate,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Meagher &amp; Flom LLP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="00167E89" w:rsidRPr="00167E89">
              <w:rPr>
                <w:rFonts w:ascii="Times New Roman" w:hAnsi="Times New Roman"/>
                <w:b/>
                <w:kern w:val="0"/>
                <w:szCs w:val="24"/>
              </w:rPr>
              <w:t xml:space="preserve"> Mr. </w:t>
            </w:r>
            <w:r w:rsidR="00167E89" w:rsidRPr="00167E89">
              <w:rPr>
                <w:rFonts w:ascii="Times New Roman" w:eastAsia="Times New Roman" w:hAnsi="Times New Roman"/>
                <w:b/>
                <w:bCs/>
                <w:szCs w:val="24"/>
                <w:lang w:eastAsia="en-US"/>
              </w:rPr>
              <w:t>Stephen J. Rosenman</w:t>
            </w:r>
            <w:r w:rsidR="00167E89" w:rsidRPr="00167E89">
              <w:rPr>
                <w:rFonts w:ascii="Times New Roman" w:hAnsi="Times New Roman"/>
                <w:b/>
                <w:kern w:val="0"/>
                <w:szCs w:val="24"/>
              </w:rPr>
              <w:t>,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Partner,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>Ropes &amp; Gray LLP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Mr. John Van Loben Sels, Partner, 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WHGC, P.L.C </w:t>
            </w: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BA5AA2" w:rsidRDefault="000A65C3" w:rsidP="009D7353">
            <w:pPr>
              <w:widowControl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0A65C3" w:rsidRPr="003D6C30" w:rsidRDefault="000A65C3" w:rsidP="009D735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</w:t>
            </w:r>
            <w:r w:rsidRPr="00BA5AA2">
              <w:rPr>
                <w:b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Tom Fisher, Partner,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3D6C30">
              <w:rPr>
                <w:rFonts w:ascii="Times New Roman" w:eastAsia="標楷體" w:hAnsi="Times New Roman"/>
                <w:kern w:val="0"/>
                <w:szCs w:val="24"/>
              </w:rPr>
              <w:t xml:space="preserve">Oblon, Spivak, McClelland, Maier &amp; </w:t>
            </w:r>
          </w:p>
          <w:p w:rsidR="000A65C3" w:rsidRPr="00BA5AA2" w:rsidRDefault="000A65C3" w:rsidP="009D7353">
            <w:pPr>
              <w:widowControl/>
              <w:ind w:firstLineChars="1200" w:firstLine="2880"/>
              <w:rPr>
                <w:rFonts w:ascii="標楷體" w:eastAsia="標楷體" w:hAnsi="標楷體"/>
                <w:kern w:val="0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Neustadt, L.L.P.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3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(16:45~16:48)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2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(16:48~16:50)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(16:50~16:55)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(16:55~17:00)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(17:00~17:05)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(17:05~17:10)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(17:10~17:15)</w:t>
            </w:r>
          </w:p>
          <w:p w:rsidR="000A65C3" w:rsidRPr="00BA5AA2" w:rsidRDefault="000A65C3" w:rsidP="009D7353">
            <w:pPr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 w:hint="eastAsia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(17:15~17:20)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ind w:firstLineChars="50" w:firstLine="11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(17:20~17:25)</w:t>
            </w: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</w:p>
          <w:p w:rsidR="000A65C3" w:rsidRPr="00BA5AA2" w:rsidRDefault="000A65C3" w:rsidP="009D7353">
            <w:pPr>
              <w:ind w:firstLineChars="150" w:firstLine="330"/>
              <w:rPr>
                <w:rFonts w:ascii="Times New Roman" w:eastAsia="標楷體" w:hAnsi="Times New Roman"/>
                <w:sz w:val="22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5 min</w:t>
            </w:r>
          </w:p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kern w:val="0"/>
                <w:szCs w:val="24"/>
                <w:u w:val="single"/>
                <w:lang w:val="de-DE"/>
              </w:rPr>
            </w:pPr>
            <w:r w:rsidRPr="00BA5AA2">
              <w:rPr>
                <w:rFonts w:ascii="Times New Roman" w:eastAsia="標楷體" w:hAnsi="Times New Roman"/>
                <w:sz w:val="22"/>
                <w:lang w:val="de-DE"/>
              </w:rPr>
              <w:t>(17:25~17:30)</w:t>
            </w:r>
          </w:p>
        </w:tc>
      </w:tr>
      <w:tr w:rsidR="000A65C3" w:rsidRPr="00BA5AA2" w:rsidTr="009D7353">
        <w:trPr>
          <w:trHeight w:val="33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>17:30-17:40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圓滿閉幕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, </w:t>
            </w:r>
            <w:r w:rsidRPr="00BA5AA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請貴賓致詞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 xml:space="preserve">:  </w:t>
            </w:r>
            <w:r w:rsidRPr="00BA5AA2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Closing </w:t>
            </w:r>
            <w:r w:rsidRPr="00BA5AA2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R</w:t>
            </w:r>
            <w:r w:rsidRPr="00BA5AA2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emarks </w:t>
            </w:r>
          </w:p>
          <w:p w:rsidR="000A65C3" w:rsidRPr="00BA5AA2" w:rsidRDefault="000A65C3" w:rsidP="009D7353">
            <w:pPr>
              <w:rPr>
                <w:rFonts w:ascii="標楷體" w:eastAsia="標楷體" w:hAnsi="標楷體"/>
                <w:szCs w:val="24"/>
              </w:rPr>
            </w:pP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sym w:font="Wingdings" w:char="F0D8"/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5AA2">
              <w:rPr>
                <w:rFonts w:ascii="Times New Roman" w:eastAsia="標楷體" w:hAnsi="Times New Roman"/>
                <w:b/>
                <w:kern w:val="0"/>
                <w:szCs w:val="24"/>
              </w:rPr>
              <w:t>Mr. Randall R. Rader,</w:t>
            </w:r>
            <w:r w:rsidRPr="00BA5AA2">
              <w:rPr>
                <w:rFonts w:ascii="Times New Roman" w:eastAsia="標楷體" w:hAnsi="Times New Roman"/>
                <w:kern w:val="0"/>
                <w:szCs w:val="24"/>
              </w:rPr>
              <w:t xml:space="preserve"> Chief Judge, CAFC </w:t>
            </w:r>
            <w:r w:rsidRPr="00BA5AA2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65C3" w:rsidRPr="00BA5AA2" w:rsidRDefault="000A65C3" w:rsidP="009D7353">
            <w:pPr>
              <w:rPr>
                <w:rFonts w:ascii="Times New Roman" w:eastAsia="標楷體" w:hAnsi="Times New Roman"/>
                <w:szCs w:val="24"/>
              </w:rPr>
            </w:pPr>
            <w:r w:rsidRPr="00BA5AA2">
              <w:rPr>
                <w:rFonts w:ascii="Times New Roman" w:eastAsia="標楷體" w:hAnsi="Times New Roman"/>
                <w:szCs w:val="24"/>
              </w:rPr>
              <w:t xml:space="preserve">  10 min</w:t>
            </w:r>
          </w:p>
        </w:tc>
      </w:tr>
    </w:tbl>
    <w:p w:rsidR="004B47EF" w:rsidRDefault="004B47EF" w:rsidP="004B47EF">
      <w:pPr>
        <w:rPr>
          <w:rFonts w:ascii="Times New Roman" w:eastAsia="標楷體" w:hAnsi="Times New Roman"/>
        </w:rPr>
      </w:pPr>
    </w:p>
    <w:p w:rsidR="004B47EF" w:rsidRPr="00BA5AA2" w:rsidRDefault="004B47EF" w:rsidP="004B47EF">
      <w:pPr>
        <w:rPr>
          <w:rFonts w:ascii="標楷體" w:eastAsia="標楷體" w:hAnsi="標楷體"/>
          <w:sz w:val="26"/>
          <w:szCs w:val="26"/>
          <w:lang w:val="de-DE"/>
        </w:rPr>
      </w:pPr>
      <w:r w:rsidRPr="00BA5AA2">
        <w:rPr>
          <w:rFonts w:ascii="Times New Roman" w:eastAsia="標楷體" w:hAnsi="Times New Roman"/>
        </w:rPr>
        <w:lastRenderedPageBreak/>
        <w:t>======================================================================</w:t>
      </w:r>
      <w:r w:rsidRPr="00BA5AA2">
        <w:rPr>
          <w:rFonts w:ascii="標楷體" w:eastAsia="標楷體" w:hAnsi="標楷體"/>
          <w:sz w:val="26"/>
          <w:szCs w:val="26"/>
          <w:lang w:val="de-DE"/>
        </w:rPr>
        <w:t xml:space="preserve"> </w:t>
      </w:r>
    </w:p>
    <w:p w:rsidR="004B47EF" w:rsidRPr="00BA5AA2" w:rsidRDefault="004B47EF" w:rsidP="004B47EF">
      <w:pPr>
        <w:pStyle w:val="ad"/>
        <w:widowControl/>
        <w:numPr>
          <w:ilvl w:val="0"/>
          <w:numId w:val="2"/>
        </w:numPr>
        <w:shd w:val="clear" w:color="auto" w:fill="FFFFFF"/>
        <w:spacing w:line="28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本次論壇，</w:t>
      </w:r>
      <w:r w:rsidRPr="00BA5AA2">
        <w:rPr>
          <w:rFonts w:ascii="標楷體" w:eastAsia="標楷體" w:hAnsi="標楷體" w:cs="Arial"/>
          <w:kern w:val="0"/>
          <w:szCs w:val="24"/>
        </w:rPr>
        <w:t>一律採用網路報名。</w:t>
      </w:r>
    </w:p>
    <w:p w:rsidR="004B47EF" w:rsidRPr="00BA5AA2" w:rsidRDefault="004B47EF" w:rsidP="004B47EF">
      <w:pPr>
        <w:pStyle w:val="ad"/>
        <w:widowControl/>
        <w:shd w:val="clear" w:color="auto" w:fill="FFFFFF"/>
        <w:spacing w:line="28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>報名收費: 每人收費NT$4,000。</w:t>
      </w:r>
      <w:r w:rsidRPr="00BA5AA2">
        <w:rPr>
          <w:rFonts w:ascii="標楷體" w:eastAsia="標楷體" w:hAnsi="標楷體"/>
          <w:szCs w:val="24"/>
        </w:rPr>
        <w:t>(部分</w:t>
      </w:r>
      <w:r w:rsidRPr="00BA5AA2">
        <w:rPr>
          <w:rFonts w:ascii="標楷體" w:eastAsia="標楷體" w:hAnsi="標楷體" w:hint="eastAsia"/>
          <w:szCs w:val="24"/>
        </w:rPr>
        <w:t>經費已</w:t>
      </w:r>
      <w:r w:rsidRPr="00BA5AA2">
        <w:rPr>
          <w:rFonts w:ascii="標楷體" w:eastAsia="標楷體" w:hAnsi="標楷體"/>
          <w:szCs w:val="24"/>
        </w:rPr>
        <w:t>由經濟部補助)</w:t>
      </w:r>
    </w:p>
    <w:p w:rsidR="004B47EF" w:rsidRPr="00BA5AA2" w:rsidRDefault="004B47EF" w:rsidP="004B47EF">
      <w:pPr>
        <w:pStyle w:val="ad"/>
        <w:widowControl/>
        <w:shd w:val="clear" w:color="auto" w:fill="FFFFFF"/>
        <w:spacing w:line="280" w:lineRule="exact"/>
        <w:ind w:leftChars="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>將以E-mail 通知確認線上報名成功及匯款帳號。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00" w:left="48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>請於 2012/10/23 17:00 前完成繳費。如未於期限內完成繳費事宜，將視同未報名。本次研討會不接受書面、傳真、E-mail及現場報名方式。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firstLineChars="250" w:firstLine="600"/>
        <w:rPr>
          <w:rFonts w:ascii="標楷體" w:eastAsia="標楷體" w:hAnsi="標楷體" w:cs="Arial"/>
          <w:kern w:val="0"/>
          <w:szCs w:val="24"/>
        </w:rPr>
      </w:pPr>
    </w:p>
    <w:p w:rsidR="004B47EF" w:rsidRPr="00BA5AA2" w:rsidRDefault="004B47EF" w:rsidP="004B47EF">
      <w:pPr>
        <w:shd w:val="clear" w:color="auto" w:fill="FFFFFF"/>
        <w:spacing w:line="330" w:lineRule="atLeast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二、報名網址</w:t>
      </w:r>
      <w:r w:rsidRPr="00BA5AA2">
        <w:rPr>
          <w:rFonts w:ascii="標楷體" w:eastAsia="標楷體" w:hAnsi="標楷體" w:cs="Arial"/>
          <w:kern w:val="0"/>
          <w:szCs w:val="24"/>
        </w:rPr>
        <w:t>:</w:t>
      </w:r>
    </w:p>
    <w:p w:rsidR="004B47EF" w:rsidRPr="00BA5AA2" w:rsidRDefault="0001150D" w:rsidP="004B47EF">
      <w:pPr>
        <w:shd w:val="clear" w:color="auto" w:fill="FFFFFF"/>
        <w:spacing w:line="330" w:lineRule="atLeast"/>
        <w:ind w:leftChars="200" w:left="1200" w:hangingChars="300" w:hanging="720"/>
        <w:rPr>
          <w:rFonts w:ascii="Verdana" w:hAnsi="Verdana" w:cs="Arial"/>
          <w:kern w:val="0"/>
          <w:sz w:val="20"/>
          <w:szCs w:val="20"/>
        </w:rPr>
      </w:pPr>
      <w:hyperlink r:id="rId8" w:history="1">
        <w:r w:rsidR="004B47EF" w:rsidRPr="00BA5AA2">
          <w:rPr>
            <w:rStyle w:val="a3"/>
            <w:rFonts w:ascii="Verdana" w:hAnsi="Verdana"/>
            <w:color w:val="auto"/>
            <w:sz w:val="20"/>
            <w:szCs w:val="20"/>
          </w:rPr>
          <w:t>http://www.beclass.com/default.php?name=ShowList&amp;op=regist&amp;rgstid=153056050</w:t>
        </w:r>
        <w:bookmarkStart w:id="0" w:name="_GoBack"/>
        <w:bookmarkEnd w:id="0"/>
        <w:r w:rsidR="004B47EF" w:rsidRPr="00BA5AA2">
          <w:rPr>
            <w:rStyle w:val="a3"/>
            <w:rFonts w:ascii="Verdana" w:hAnsi="Verdana"/>
            <w:color w:val="auto"/>
            <w:sz w:val="20"/>
            <w:szCs w:val="20"/>
          </w:rPr>
          <w:t>65718d25ff3</w:t>
        </w:r>
      </w:hyperlink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firstLineChars="250" w:firstLine="600"/>
      </w:pP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="425" w:hangingChars="177" w:hanging="425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三、</w:t>
      </w:r>
      <w:r w:rsidRPr="00BA5AA2">
        <w:rPr>
          <w:rFonts w:ascii="標楷體" w:eastAsia="標楷體" w:hAnsi="標楷體" w:cs="Arial"/>
          <w:kern w:val="0"/>
          <w:szCs w:val="24"/>
        </w:rPr>
        <w:t>報名截止日期： 2012/10/22, 限額130人.（若額滿則提前截止）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Cs w:val="24"/>
        </w:rPr>
      </w:pPr>
    </w:p>
    <w:p w:rsidR="004B47EF" w:rsidRPr="00BA5AA2" w:rsidRDefault="004B47EF" w:rsidP="004B47EF">
      <w:pPr>
        <w:widowControl/>
        <w:shd w:val="clear" w:color="auto" w:fill="FFFFFF"/>
        <w:spacing w:line="280" w:lineRule="exact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四、</w:t>
      </w:r>
      <w:r w:rsidRPr="00BA5AA2">
        <w:rPr>
          <w:rFonts w:ascii="標楷體" w:eastAsia="標楷體" w:hAnsi="標楷體" w:cs="Arial"/>
          <w:kern w:val="0"/>
          <w:szCs w:val="24"/>
        </w:rPr>
        <w:t xml:space="preserve"> 繳費方式：電匯或ATM轉帳（恕不接受信用卡付費）。</w:t>
      </w:r>
      <w:r w:rsidRPr="00BA5AA2">
        <w:rPr>
          <w:rFonts w:ascii="標楷體" w:eastAsia="標楷體" w:hAnsi="標楷體" w:cs="Arial"/>
          <w:kern w:val="0"/>
          <w:szCs w:val="24"/>
        </w:rPr>
        <w:br/>
        <w:t xml:space="preserve">     銀行名稱：</w:t>
      </w:r>
      <w:r w:rsidRPr="00BA5AA2">
        <w:rPr>
          <w:rFonts w:ascii="標楷體" w:eastAsia="標楷體" w:hAnsi="標楷體" w:cs="Arial" w:hint="eastAsia"/>
          <w:kern w:val="0"/>
          <w:szCs w:val="24"/>
        </w:rPr>
        <w:t>國泰世華商業銀行</w:t>
      </w:r>
      <w:r w:rsidRPr="00BA5AA2">
        <w:rPr>
          <w:rFonts w:ascii="標楷體" w:eastAsia="標楷體" w:hAnsi="標楷體" w:cs="Arial"/>
          <w:kern w:val="0"/>
          <w:szCs w:val="24"/>
        </w:rPr>
        <w:t xml:space="preserve"> </w:t>
      </w:r>
      <w:r w:rsidRPr="00BA5AA2">
        <w:rPr>
          <w:rFonts w:ascii="標楷體" w:eastAsia="標楷體" w:hAnsi="標楷體" w:cs="Arial" w:hint="eastAsia"/>
          <w:kern w:val="0"/>
          <w:szCs w:val="24"/>
        </w:rPr>
        <w:t>仁愛分行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50" w:left="60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 xml:space="preserve">銀行代碼：013 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50" w:left="60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>戶名：</w:t>
      </w:r>
      <w:r w:rsidRPr="00BA5AA2">
        <w:rPr>
          <w:rFonts w:ascii="標楷體" w:eastAsia="標楷體" w:hAnsi="標楷體" w:cs="Arial" w:hint="eastAsia"/>
          <w:kern w:val="0"/>
          <w:szCs w:val="24"/>
        </w:rPr>
        <w:t>財團法人台大法學基金會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firstLineChars="250" w:firstLine="60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>帳號：201-50-009685-9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00" w:left="480"/>
        <w:rPr>
          <w:rFonts w:ascii="標楷體" w:eastAsia="標楷體" w:hAnsi="標楷體" w:cs="Arial"/>
          <w:kern w:val="0"/>
          <w:szCs w:val="24"/>
        </w:rPr>
      </w:pP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50" w:left="920" w:hangingChars="100" w:hanging="32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b/>
          <w:kern w:val="0"/>
          <w:sz w:val="32"/>
          <w:szCs w:val="32"/>
        </w:rPr>
        <w:sym w:font="Wingdings 2" w:char="F0E0"/>
      </w:r>
      <w:r w:rsidRPr="00BA5AA2">
        <w:rPr>
          <w:rFonts w:ascii="標楷體" w:eastAsia="標楷體" w:hAnsi="標楷體" w:cs="Arial" w:hint="eastAsia"/>
          <w:kern w:val="0"/>
          <w:szCs w:val="24"/>
        </w:rPr>
        <w:t>以</w:t>
      </w:r>
      <w:r w:rsidRPr="00BA5AA2">
        <w:rPr>
          <w:rFonts w:ascii="標楷體" w:eastAsia="標楷體" w:hAnsi="標楷體" w:cs="Arial"/>
          <w:kern w:val="0"/>
          <w:szCs w:val="24"/>
        </w:rPr>
        <w:t>ATM轉帳者, 請將匯款人姓名, 匯款日期 及匯款帳號後五碼以傳真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50" w:left="920" w:hangingChars="100" w:hanging="32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b/>
          <w:kern w:val="0"/>
          <w:sz w:val="32"/>
          <w:szCs w:val="32"/>
        </w:rPr>
        <w:t xml:space="preserve">  </w:t>
      </w:r>
      <w:r w:rsidRPr="00BA5AA2">
        <w:rPr>
          <w:rFonts w:ascii="標楷體" w:eastAsia="標楷體" w:hAnsi="標楷體" w:cs="Arial"/>
          <w:kern w:val="0"/>
          <w:szCs w:val="24"/>
        </w:rPr>
        <w:t>或</w:t>
      </w:r>
      <w:r w:rsidRPr="00BA5AA2">
        <w:rPr>
          <w:rFonts w:ascii="標楷體" w:eastAsia="標楷體" w:hAnsi="標楷體" w:cs="Arial" w:hint="eastAsia"/>
          <w:kern w:val="0"/>
          <w:szCs w:val="24"/>
        </w:rPr>
        <w:t>以</w:t>
      </w:r>
      <w:r w:rsidRPr="00BA5AA2">
        <w:rPr>
          <w:rFonts w:ascii="標楷體" w:eastAsia="標楷體" w:hAnsi="標楷體" w:cs="Arial"/>
          <w:kern w:val="0"/>
          <w:szCs w:val="24"/>
        </w:rPr>
        <w:t>e-mail方式送至本會,以便於確認完成報名手續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250" w:left="840" w:hangingChars="100" w:hanging="240"/>
        <w:rPr>
          <w:rFonts w:ascii="標楷體" w:eastAsia="標楷體" w:hAnsi="標楷體" w:cs="Arial"/>
          <w:kern w:val="0"/>
          <w:szCs w:val="24"/>
        </w:rPr>
      </w:pP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="480" w:hangingChars="200" w:hanging="48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五、</w:t>
      </w:r>
      <w:r w:rsidRPr="00BA5AA2">
        <w:rPr>
          <w:rFonts w:ascii="標楷體" w:eastAsia="標楷體" w:hAnsi="標楷體" w:cs="Arial"/>
          <w:kern w:val="0"/>
          <w:szCs w:val="24"/>
        </w:rPr>
        <w:t>匯款後注意事項：</w:t>
      </w:r>
      <w:r w:rsidRPr="00BA5AA2">
        <w:rPr>
          <w:rFonts w:ascii="標楷體" w:eastAsia="標楷體" w:hAnsi="標楷體" w:cs="Arial"/>
          <w:kern w:val="0"/>
          <w:szCs w:val="24"/>
        </w:rPr>
        <w:br/>
        <w:t>(1)本研討會於完成繳費後，</w:t>
      </w:r>
      <w:r w:rsidRPr="00BA5AA2">
        <w:rPr>
          <w:rFonts w:ascii="標楷體" w:eastAsia="標楷體" w:hAnsi="標楷體" w:cs="Arial" w:hint="eastAsia"/>
          <w:kern w:val="0"/>
          <w:szCs w:val="24"/>
        </w:rPr>
        <w:t>於</w:t>
      </w:r>
      <w:r w:rsidRPr="00BA5AA2">
        <w:rPr>
          <w:rFonts w:ascii="標楷體" w:eastAsia="標楷體" w:hAnsi="標楷體" w:cs="Arial"/>
          <w:kern w:val="0"/>
          <w:szCs w:val="24"/>
        </w:rPr>
        <w:t>10月25日以後，不接受退費要求。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="480" w:hangingChars="200" w:hanging="48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 xml:space="preserve">       辦理退費,將酌收報名費用之25% 之手續費。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="840" w:hangingChars="350" w:hanging="840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t xml:space="preserve">    (2)轉帳及匯款者，完成報名及繳費後，收據統一於研討會當日於報到處領取。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rPr>
          <w:rFonts w:ascii="標楷體" w:eastAsia="標楷體" w:hAnsi="標楷體"/>
          <w:szCs w:val="24"/>
        </w:rPr>
      </w:pPr>
      <w:r w:rsidRPr="00BA5AA2">
        <w:rPr>
          <w:rFonts w:ascii="標楷體" w:eastAsia="標楷體" w:hAnsi="標楷體" w:cs="Arial"/>
          <w:kern w:val="0"/>
          <w:szCs w:val="24"/>
        </w:rPr>
        <w:br/>
      </w:r>
      <w:r w:rsidRPr="00BA5AA2">
        <w:rPr>
          <w:rFonts w:ascii="標楷體" w:eastAsia="標楷體" w:hAnsi="標楷體" w:hint="eastAsia"/>
          <w:szCs w:val="24"/>
        </w:rPr>
        <w:t>六</w:t>
      </w:r>
      <w:r w:rsidRPr="00BA5AA2">
        <w:rPr>
          <w:rFonts w:ascii="標楷體" w:eastAsia="標楷體" w:hAnsi="標楷體" w:cs="Arial" w:hint="eastAsia"/>
          <w:kern w:val="0"/>
          <w:szCs w:val="24"/>
        </w:rPr>
        <w:t>、</w:t>
      </w:r>
      <w:r w:rsidRPr="00BA5AA2">
        <w:rPr>
          <w:rFonts w:ascii="標楷體" w:eastAsia="標楷體" w:hAnsi="標楷體"/>
          <w:szCs w:val="24"/>
        </w:rPr>
        <w:t>本研討會全程備</w:t>
      </w:r>
      <w:r w:rsidRPr="00BA5AA2">
        <w:rPr>
          <w:rFonts w:ascii="標楷體" w:eastAsia="標楷體" w:hAnsi="標楷體" w:hint="eastAsia"/>
          <w:szCs w:val="24"/>
        </w:rPr>
        <w:t>中英文</w:t>
      </w:r>
      <w:r w:rsidRPr="00BA5AA2">
        <w:rPr>
          <w:rFonts w:ascii="標楷體" w:eastAsia="標楷體" w:hAnsi="標楷體"/>
          <w:szCs w:val="24"/>
        </w:rPr>
        <w:t>同步翻譯</w:t>
      </w:r>
      <w:r w:rsidRPr="00BA5AA2">
        <w:rPr>
          <w:rFonts w:ascii="標楷體" w:eastAsia="標楷體" w:hAnsi="標楷體" w:hint="eastAsia"/>
          <w:szCs w:val="24"/>
        </w:rPr>
        <w:t>。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rPr>
          <w:rFonts w:ascii="標楷體" w:eastAsia="標楷體" w:hAnsi="標楷體"/>
          <w:szCs w:val="24"/>
        </w:rPr>
      </w:pPr>
    </w:p>
    <w:p w:rsidR="004B47EF" w:rsidRPr="00BA5AA2" w:rsidRDefault="004B47EF" w:rsidP="004B47EF">
      <w:pPr>
        <w:rPr>
          <w:rFonts w:ascii="Times New Roman" w:eastAsia="標楷體" w:hAnsi="Times New Roman"/>
          <w:szCs w:val="24"/>
        </w:rPr>
      </w:pPr>
      <w:r w:rsidRPr="00BA5AA2">
        <w:rPr>
          <w:rFonts w:ascii="標楷體" w:eastAsia="標楷體" w:hAnsi="標楷體" w:hint="eastAsia"/>
          <w:szCs w:val="24"/>
        </w:rPr>
        <w:t>七、</w:t>
      </w:r>
      <w:r w:rsidRPr="00BA5AA2">
        <w:rPr>
          <w:rFonts w:ascii="Times New Roman" w:eastAsia="標楷體" w:hAnsi="Times New Roman" w:hint="eastAsia"/>
          <w:szCs w:val="24"/>
        </w:rPr>
        <w:t>國立臺灣大學法律學院霖澤館位置圖</w:t>
      </w:r>
      <w:r w:rsidRPr="00BA5AA2">
        <w:rPr>
          <w:rFonts w:ascii="Times New Roman" w:eastAsia="標楷體" w:hAnsi="Times New Roman"/>
          <w:szCs w:val="24"/>
        </w:rPr>
        <w:t xml:space="preserve"> </w:t>
      </w:r>
    </w:p>
    <w:p w:rsidR="004B47EF" w:rsidRPr="00BA5AA2" w:rsidRDefault="004B47EF" w:rsidP="004B47EF">
      <w:pPr>
        <w:rPr>
          <w:rStyle w:val="a3"/>
          <w:color w:val="auto"/>
          <w:sz w:val="22"/>
        </w:rPr>
      </w:pPr>
      <w:r w:rsidRPr="00BA5AA2">
        <w:rPr>
          <w:rFonts w:ascii="Times New Roman" w:eastAsia="標楷體" w:hAnsi="Times New Roman"/>
          <w:szCs w:val="24"/>
        </w:rPr>
        <w:t xml:space="preserve">     </w:t>
      </w:r>
      <w:hyperlink r:id="rId9" w:history="1">
        <w:r w:rsidRPr="00BA5AA2">
          <w:rPr>
            <w:rStyle w:val="a3"/>
            <w:color w:val="auto"/>
            <w:sz w:val="22"/>
          </w:rPr>
          <w:t>http://homepage.ntu.edu.tw/~cldcntu/images/How_to_get_to_Tsai_Lecture_Hall.pdf</w:t>
        </w:r>
      </w:hyperlink>
    </w:p>
    <w:p w:rsidR="004B47EF" w:rsidRPr="00BA5AA2" w:rsidRDefault="004B47EF" w:rsidP="004B47EF">
      <w:pPr>
        <w:rPr>
          <w:rFonts w:ascii="標楷體" w:eastAsia="標楷體" w:hAnsi="標楷體"/>
          <w:sz w:val="22"/>
        </w:rPr>
      </w:pPr>
    </w:p>
    <w:p w:rsidR="004B47EF" w:rsidRPr="00BA5AA2" w:rsidRDefault="004B47EF" w:rsidP="004B47EF">
      <w:pPr>
        <w:spacing w:line="320" w:lineRule="exact"/>
        <w:ind w:leftChars="118" w:left="283"/>
        <w:rPr>
          <w:rFonts w:ascii="Times New Roman" w:eastAsia="標楷體" w:hAnsi="Times New Roman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聯絡處：國立臺灣大學法律學院暨</w:t>
      </w:r>
      <w:r w:rsidRPr="00BA5AA2">
        <w:rPr>
          <w:rFonts w:ascii="Times New Roman" w:eastAsia="標楷體" w:hAnsi="Times New Roman" w:hint="eastAsia"/>
          <w:szCs w:val="24"/>
        </w:rPr>
        <w:t>財團法人台大法學基金會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118" w:left="283"/>
        <w:rPr>
          <w:rFonts w:ascii="標楷體" w:eastAsia="標楷體" w:hAnsi="標楷體" w:cs="Arial"/>
          <w:kern w:val="0"/>
          <w:sz w:val="23"/>
          <w:szCs w:val="23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通訊地址：</w:t>
      </w:r>
      <w:r w:rsidRPr="00BA5AA2">
        <w:rPr>
          <w:rFonts w:ascii="標楷體" w:eastAsia="標楷體" w:hAnsi="標楷體" w:cs="Arial" w:hint="eastAsia"/>
          <w:kern w:val="0"/>
          <w:sz w:val="23"/>
          <w:szCs w:val="23"/>
        </w:rPr>
        <w:t>台北市大安區羅斯福路四段</w:t>
      </w:r>
      <w:r w:rsidRPr="00BA5AA2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A5AA2">
        <w:rPr>
          <w:rFonts w:ascii="標楷體" w:eastAsia="標楷體" w:hAnsi="標楷體" w:cs="Arial" w:hint="eastAsia"/>
          <w:kern w:val="0"/>
          <w:sz w:val="23"/>
          <w:szCs w:val="23"/>
        </w:rPr>
        <w:t>號</w:t>
      </w:r>
      <w:r w:rsidRPr="00BA5AA2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Pr="00BA5AA2">
        <w:rPr>
          <w:rFonts w:ascii="標楷體" w:eastAsia="標楷體" w:hAnsi="標楷體" w:cs="Arial" w:hint="eastAsia"/>
          <w:kern w:val="0"/>
          <w:sz w:val="23"/>
          <w:szCs w:val="23"/>
        </w:rPr>
        <w:t>台大法律學院霖澤館</w:t>
      </w:r>
      <w:r w:rsidRPr="00BA5AA2">
        <w:rPr>
          <w:rFonts w:ascii="標楷體" w:eastAsia="標楷體" w:hAnsi="標楷體" w:cs="Arial"/>
          <w:kern w:val="0"/>
          <w:sz w:val="23"/>
          <w:szCs w:val="23"/>
        </w:rPr>
        <w:t>7</w:t>
      </w:r>
      <w:r w:rsidRPr="00BA5AA2">
        <w:rPr>
          <w:rFonts w:ascii="標楷體" w:eastAsia="標楷體" w:hAnsi="標楷體" w:cs="Arial" w:hint="eastAsia"/>
          <w:kern w:val="0"/>
          <w:sz w:val="23"/>
          <w:szCs w:val="23"/>
        </w:rPr>
        <w:t>樓</w:t>
      </w:r>
      <w:r w:rsidRPr="00BA5AA2">
        <w:rPr>
          <w:rFonts w:ascii="標楷體" w:eastAsia="標楷體" w:hAnsi="標楷體" w:cs="Arial"/>
          <w:kern w:val="0"/>
          <w:sz w:val="23"/>
          <w:szCs w:val="23"/>
        </w:rPr>
        <w:t>1704</w:t>
      </w:r>
      <w:r w:rsidRPr="00BA5AA2">
        <w:rPr>
          <w:rFonts w:ascii="標楷體" w:eastAsia="標楷體" w:hAnsi="標楷體" w:cs="Arial" w:hint="eastAsia"/>
          <w:kern w:val="0"/>
          <w:sz w:val="23"/>
          <w:szCs w:val="23"/>
        </w:rPr>
        <w:t>室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118" w:left="283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報名專線電話：</w:t>
      </w:r>
      <w:r w:rsidRPr="00BA5AA2">
        <w:rPr>
          <w:rFonts w:ascii="標楷體" w:eastAsia="標楷體" w:hAnsi="標楷體" w:cs="Arial"/>
          <w:kern w:val="0"/>
          <w:szCs w:val="24"/>
        </w:rPr>
        <w:t>02-33663366 #55217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118" w:left="283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傳</w:t>
      </w:r>
      <w:r w:rsidRPr="00BA5AA2">
        <w:rPr>
          <w:rFonts w:ascii="標楷體" w:eastAsia="標楷體" w:hAnsi="標楷體" w:cs="Arial"/>
          <w:kern w:val="0"/>
          <w:szCs w:val="24"/>
        </w:rPr>
        <w:t xml:space="preserve">  </w:t>
      </w:r>
      <w:r w:rsidRPr="00BA5AA2">
        <w:rPr>
          <w:rFonts w:ascii="標楷體" w:eastAsia="標楷體" w:hAnsi="標楷體" w:cs="Arial" w:hint="eastAsia"/>
          <w:kern w:val="0"/>
          <w:szCs w:val="24"/>
        </w:rPr>
        <w:t>真：</w:t>
      </w:r>
      <w:r w:rsidRPr="00BA5AA2">
        <w:rPr>
          <w:rFonts w:ascii="標楷體" w:eastAsia="標楷體" w:hAnsi="標楷體" w:cs="Arial"/>
          <w:kern w:val="0"/>
          <w:szCs w:val="24"/>
        </w:rPr>
        <w:t>02-3366-8914</w:t>
      </w:r>
    </w:p>
    <w:p w:rsidR="004B47EF" w:rsidRPr="00BA5AA2" w:rsidRDefault="004B47EF" w:rsidP="004B47EF">
      <w:pPr>
        <w:widowControl/>
        <w:shd w:val="clear" w:color="auto" w:fill="FFFFFF"/>
        <w:spacing w:line="280" w:lineRule="exact"/>
        <w:ind w:leftChars="118" w:left="283"/>
        <w:rPr>
          <w:rFonts w:ascii="標楷體" w:eastAsia="標楷體" w:hAnsi="標楷體" w:cs="Arial"/>
          <w:kern w:val="0"/>
          <w:szCs w:val="24"/>
        </w:rPr>
      </w:pPr>
      <w:r w:rsidRPr="00BA5AA2">
        <w:rPr>
          <w:rFonts w:ascii="標楷體" w:eastAsia="標楷體" w:hAnsi="標楷體" w:cs="Arial" w:hint="eastAsia"/>
          <w:kern w:val="0"/>
          <w:szCs w:val="24"/>
        </w:rPr>
        <w:t>研討會聯絡人：吳文鈴</w:t>
      </w:r>
      <w:r w:rsidRPr="00BA5AA2">
        <w:rPr>
          <w:rFonts w:ascii="標楷體" w:eastAsia="標楷體" w:hAnsi="標楷體" w:cs="Arial"/>
          <w:kern w:val="0"/>
          <w:szCs w:val="24"/>
        </w:rPr>
        <w:t xml:space="preserve"> </w:t>
      </w:r>
      <w:r w:rsidRPr="00BA5AA2">
        <w:rPr>
          <w:rFonts w:ascii="標楷體" w:eastAsia="標楷體" w:hAnsi="標楷體" w:cs="Arial" w:hint="eastAsia"/>
          <w:kern w:val="0"/>
          <w:szCs w:val="24"/>
        </w:rPr>
        <w:t>小姐</w:t>
      </w:r>
    </w:p>
    <w:p w:rsidR="004B47EF" w:rsidRPr="00BA5AA2" w:rsidRDefault="004B47EF" w:rsidP="004B47EF">
      <w:pPr>
        <w:rPr>
          <w:rFonts w:ascii="標楷體" w:eastAsia="標楷體" w:hAnsi="標楷體"/>
          <w:sz w:val="26"/>
          <w:szCs w:val="26"/>
          <w:lang w:val="de-DE"/>
        </w:rPr>
      </w:pPr>
      <w:r w:rsidRPr="00BA5AA2">
        <w:rPr>
          <w:rFonts w:ascii="標楷體" w:eastAsia="標楷體" w:hAnsi="標楷體" w:cs="Arial"/>
          <w:kern w:val="0"/>
          <w:szCs w:val="24"/>
        </w:rPr>
        <w:t xml:space="preserve">   E -mail</w:t>
      </w:r>
      <w:r w:rsidRPr="00BA5AA2">
        <w:rPr>
          <w:rFonts w:ascii="標楷體" w:eastAsia="標楷體" w:hAnsi="標楷體" w:cs="Arial" w:hint="eastAsia"/>
          <w:kern w:val="0"/>
          <w:szCs w:val="24"/>
        </w:rPr>
        <w:t>：</w:t>
      </w:r>
      <w:r w:rsidRPr="00BA5AA2">
        <w:rPr>
          <w:rFonts w:ascii="標楷體" w:eastAsia="標楷體" w:hAnsi="標楷體" w:cs="Arial"/>
          <w:kern w:val="0"/>
          <w:szCs w:val="24"/>
        </w:rPr>
        <w:t xml:space="preserve"> </w:t>
      </w:r>
      <w:hyperlink r:id="rId10" w:history="1">
        <w:r w:rsidRPr="00BA5AA2">
          <w:rPr>
            <w:rStyle w:val="a3"/>
            <w:rFonts w:ascii="標楷體" w:eastAsia="標楷體" w:hAnsi="標楷體" w:cs="Arial"/>
            <w:color w:val="auto"/>
            <w:kern w:val="0"/>
            <w:szCs w:val="24"/>
            <w:u w:val="none"/>
          </w:rPr>
          <w:t>ntulawfoundation@gmail.com</w:t>
        </w:r>
      </w:hyperlink>
    </w:p>
    <w:p w:rsidR="00415090" w:rsidRPr="004B47EF" w:rsidRDefault="00415090" w:rsidP="00D80B57">
      <w:pPr>
        <w:rPr>
          <w:rFonts w:ascii="標楷體" w:eastAsia="標楷體" w:hAnsi="標楷體"/>
          <w:sz w:val="26"/>
          <w:szCs w:val="26"/>
          <w:lang w:val="de-DE"/>
        </w:rPr>
      </w:pPr>
    </w:p>
    <w:sectPr w:rsidR="00415090" w:rsidRPr="004B47EF" w:rsidSect="00981A3C">
      <w:headerReference w:type="default" r:id="rId11"/>
      <w:footerReference w:type="default" r:id="rId12"/>
      <w:pgSz w:w="11906" w:h="16838"/>
      <w:pgMar w:top="1701" w:right="992" w:bottom="851" w:left="1134" w:header="567" w:footer="397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43" w:rsidRDefault="00F44043" w:rsidP="00AA76C7">
      <w:r>
        <w:separator/>
      </w:r>
    </w:p>
  </w:endnote>
  <w:endnote w:type="continuationSeparator" w:id="0">
    <w:p w:rsidR="00F44043" w:rsidRDefault="00F44043" w:rsidP="00AA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62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42A87" w:rsidRDefault="00042A87">
        <w:pPr>
          <w:pStyle w:val="a6"/>
          <w:jc w:val="center"/>
        </w:pPr>
        <w:r w:rsidRPr="00D32C1B">
          <w:rPr>
            <w:rFonts w:ascii="Times New Roman" w:hAnsi="Times New Roman"/>
          </w:rPr>
          <w:fldChar w:fldCharType="begin"/>
        </w:r>
        <w:r w:rsidRPr="00D32C1B">
          <w:rPr>
            <w:rFonts w:ascii="Times New Roman" w:hAnsi="Times New Roman"/>
          </w:rPr>
          <w:instrText xml:space="preserve"> PAGE   \* MERGEFORMAT </w:instrText>
        </w:r>
        <w:r w:rsidRPr="00D32C1B">
          <w:rPr>
            <w:rFonts w:ascii="Times New Roman" w:hAnsi="Times New Roman"/>
          </w:rPr>
          <w:fldChar w:fldCharType="separate"/>
        </w:r>
        <w:r w:rsidR="007D0453" w:rsidRPr="007D0453">
          <w:rPr>
            <w:rFonts w:ascii="Times New Roman" w:hAnsi="Times New Roman"/>
            <w:noProof/>
            <w:lang w:val="zh-TW"/>
          </w:rPr>
          <w:t>xi</w:t>
        </w:r>
        <w:r w:rsidRPr="00D32C1B">
          <w:rPr>
            <w:rFonts w:ascii="Times New Roman" w:hAnsi="Times New Roman"/>
          </w:rPr>
          <w:fldChar w:fldCharType="end"/>
        </w:r>
      </w:p>
    </w:sdtContent>
  </w:sdt>
  <w:p w:rsidR="00042A87" w:rsidRDefault="00042A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43" w:rsidRDefault="00F44043" w:rsidP="00AA76C7">
      <w:r>
        <w:separator/>
      </w:r>
    </w:p>
  </w:footnote>
  <w:footnote w:type="continuationSeparator" w:id="0">
    <w:p w:rsidR="00F44043" w:rsidRDefault="00F44043" w:rsidP="00AA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87" w:rsidRDefault="00042A87" w:rsidP="00AD6C1A">
    <w:pPr>
      <w:pStyle w:val="a4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-235585</wp:posOffset>
          </wp:positionV>
          <wp:extent cx="2733675" cy="752475"/>
          <wp:effectExtent l="19050" t="0" r="9525" b="0"/>
          <wp:wrapNone/>
          <wp:docPr id="1" name="圖片 0" descr="未命名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命名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6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3495040</wp:posOffset>
          </wp:positionH>
          <wp:positionV relativeFrom="paragraph">
            <wp:posOffset>-168910</wp:posOffset>
          </wp:positionV>
          <wp:extent cx="2435860" cy="590550"/>
          <wp:effectExtent l="19050" t="0" r="2540" b="0"/>
          <wp:wrapThrough wrapText="bothSides">
            <wp:wrapPolygon edited="0">
              <wp:start x="-169" y="0"/>
              <wp:lineTo x="-169" y="20903"/>
              <wp:lineTo x="21623" y="20903"/>
              <wp:lineTo x="21623" y="0"/>
              <wp:lineTo x="-169" y="0"/>
            </wp:wrapPolygon>
          </wp:wrapThrough>
          <wp:docPr id="6" name="圖片 6" descr="itri_CEL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t xml:space="preserve">                      </w:t>
    </w:r>
  </w:p>
  <w:p w:rsidR="00042A87" w:rsidRDefault="00042A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C5B"/>
    <w:multiLevelType w:val="hybridMultilevel"/>
    <w:tmpl w:val="BDE0AAEC"/>
    <w:lvl w:ilvl="0" w:tplc="52DE75F6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557F6"/>
    <w:multiLevelType w:val="hybridMultilevel"/>
    <w:tmpl w:val="02561FBE"/>
    <w:lvl w:ilvl="0" w:tplc="B4EA0466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07A50"/>
    <w:multiLevelType w:val="hybridMultilevel"/>
    <w:tmpl w:val="9AFAE488"/>
    <w:lvl w:ilvl="0" w:tplc="952A0C48">
      <w:start w:val="1"/>
      <w:numFmt w:val="taiwaneseCountingThousand"/>
      <w:lvlText w:val="%1、"/>
      <w:lvlJc w:val="left"/>
      <w:pPr>
        <w:ind w:left="11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145731D"/>
    <w:multiLevelType w:val="hybridMultilevel"/>
    <w:tmpl w:val="DEE6BD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E9512A"/>
    <w:multiLevelType w:val="hybridMultilevel"/>
    <w:tmpl w:val="EA0EE1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955335"/>
    <w:multiLevelType w:val="hybridMultilevel"/>
    <w:tmpl w:val="17907196"/>
    <w:lvl w:ilvl="0" w:tplc="A8F43B2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467C42"/>
    <w:multiLevelType w:val="hybridMultilevel"/>
    <w:tmpl w:val="DEB2E5D0"/>
    <w:lvl w:ilvl="0" w:tplc="85EAC3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9340BC"/>
    <w:multiLevelType w:val="hybridMultilevel"/>
    <w:tmpl w:val="0B4E0188"/>
    <w:lvl w:ilvl="0" w:tplc="BDBC54FE">
      <w:start w:val="1"/>
      <w:numFmt w:val="taiwaneseCountingThousand"/>
      <w:lvlText w:val="%1、"/>
      <w:lvlJc w:val="left"/>
      <w:pPr>
        <w:ind w:left="868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64BA7DBC"/>
    <w:multiLevelType w:val="hybridMultilevel"/>
    <w:tmpl w:val="B908E2C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99D5B1F"/>
    <w:multiLevelType w:val="hybridMultilevel"/>
    <w:tmpl w:val="17907196"/>
    <w:lvl w:ilvl="0" w:tplc="A8F43B2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1B7CD2"/>
    <w:multiLevelType w:val="hybridMultilevel"/>
    <w:tmpl w:val="6AACA7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469"/>
    <w:rsid w:val="000073CD"/>
    <w:rsid w:val="0001150D"/>
    <w:rsid w:val="00022DF4"/>
    <w:rsid w:val="000260B2"/>
    <w:rsid w:val="00030697"/>
    <w:rsid w:val="00042A87"/>
    <w:rsid w:val="000431D7"/>
    <w:rsid w:val="000444B7"/>
    <w:rsid w:val="000649C3"/>
    <w:rsid w:val="00082ED5"/>
    <w:rsid w:val="00087728"/>
    <w:rsid w:val="0009187C"/>
    <w:rsid w:val="000941B0"/>
    <w:rsid w:val="000969D7"/>
    <w:rsid w:val="000A65C3"/>
    <w:rsid w:val="000B0004"/>
    <w:rsid w:val="000B04E6"/>
    <w:rsid w:val="000B1B2C"/>
    <w:rsid w:val="000B268A"/>
    <w:rsid w:val="000C2DC5"/>
    <w:rsid w:val="000C5A71"/>
    <w:rsid w:val="000D0C64"/>
    <w:rsid w:val="000D35AB"/>
    <w:rsid w:val="000F35E8"/>
    <w:rsid w:val="000F744E"/>
    <w:rsid w:val="00100054"/>
    <w:rsid w:val="00113484"/>
    <w:rsid w:val="001211CE"/>
    <w:rsid w:val="001306A2"/>
    <w:rsid w:val="00134A39"/>
    <w:rsid w:val="001365E5"/>
    <w:rsid w:val="001478FA"/>
    <w:rsid w:val="001532B3"/>
    <w:rsid w:val="001578FF"/>
    <w:rsid w:val="00161FB7"/>
    <w:rsid w:val="00163A7A"/>
    <w:rsid w:val="0016464F"/>
    <w:rsid w:val="001671C9"/>
    <w:rsid w:val="00167E89"/>
    <w:rsid w:val="00170C7F"/>
    <w:rsid w:val="00172331"/>
    <w:rsid w:val="00174683"/>
    <w:rsid w:val="00175B15"/>
    <w:rsid w:val="00192B50"/>
    <w:rsid w:val="001A4F2C"/>
    <w:rsid w:val="001B0116"/>
    <w:rsid w:val="001C219F"/>
    <w:rsid w:val="001C7CFE"/>
    <w:rsid w:val="001D0388"/>
    <w:rsid w:val="001D3E58"/>
    <w:rsid w:val="001E1AC9"/>
    <w:rsid w:val="001E466F"/>
    <w:rsid w:val="001E4FBB"/>
    <w:rsid w:val="001F31CA"/>
    <w:rsid w:val="001F6934"/>
    <w:rsid w:val="00202A1E"/>
    <w:rsid w:val="00210C4E"/>
    <w:rsid w:val="00210E04"/>
    <w:rsid w:val="002140B5"/>
    <w:rsid w:val="00221655"/>
    <w:rsid w:val="0022519E"/>
    <w:rsid w:val="0023599E"/>
    <w:rsid w:val="00243663"/>
    <w:rsid w:val="002437C9"/>
    <w:rsid w:val="0024795F"/>
    <w:rsid w:val="0026245B"/>
    <w:rsid w:val="00264659"/>
    <w:rsid w:val="00273B5C"/>
    <w:rsid w:val="00280C59"/>
    <w:rsid w:val="002904BC"/>
    <w:rsid w:val="00295469"/>
    <w:rsid w:val="0029641B"/>
    <w:rsid w:val="002B30AD"/>
    <w:rsid w:val="002B63EB"/>
    <w:rsid w:val="002B7117"/>
    <w:rsid w:val="002C5360"/>
    <w:rsid w:val="002D77AA"/>
    <w:rsid w:val="002E1414"/>
    <w:rsid w:val="002E6583"/>
    <w:rsid w:val="002E7A1D"/>
    <w:rsid w:val="0030605D"/>
    <w:rsid w:val="003069E2"/>
    <w:rsid w:val="00325B54"/>
    <w:rsid w:val="00325FAD"/>
    <w:rsid w:val="00326EB5"/>
    <w:rsid w:val="00332502"/>
    <w:rsid w:val="003374A2"/>
    <w:rsid w:val="00343F74"/>
    <w:rsid w:val="0035060C"/>
    <w:rsid w:val="00350E38"/>
    <w:rsid w:val="003539DB"/>
    <w:rsid w:val="00374F2A"/>
    <w:rsid w:val="00384E45"/>
    <w:rsid w:val="003A235A"/>
    <w:rsid w:val="003A2997"/>
    <w:rsid w:val="003A498F"/>
    <w:rsid w:val="003A6EEA"/>
    <w:rsid w:val="003B188F"/>
    <w:rsid w:val="003B5C6F"/>
    <w:rsid w:val="003B6FE1"/>
    <w:rsid w:val="003D6C30"/>
    <w:rsid w:val="003D78B0"/>
    <w:rsid w:val="003E4212"/>
    <w:rsid w:val="003E4DBF"/>
    <w:rsid w:val="003E76F5"/>
    <w:rsid w:val="003F6B72"/>
    <w:rsid w:val="00415090"/>
    <w:rsid w:val="004217DD"/>
    <w:rsid w:val="00423CC5"/>
    <w:rsid w:val="00423D46"/>
    <w:rsid w:val="00425055"/>
    <w:rsid w:val="00430BA9"/>
    <w:rsid w:val="00441AE4"/>
    <w:rsid w:val="00451D2B"/>
    <w:rsid w:val="00454042"/>
    <w:rsid w:val="004617C6"/>
    <w:rsid w:val="00465448"/>
    <w:rsid w:val="0047007D"/>
    <w:rsid w:val="00490492"/>
    <w:rsid w:val="00494656"/>
    <w:rsid w:val="00497059"/>
    <w:rsid w:val="004A2CA0"/>
    <w:rsid w:val="004A6939"/>
    <w:rsid w:val="004B47EF"/>
    <w:rsid w:val="004B7A78"/>
    <w:rsid w:val="004C3BBD"/>
    <w:rsid w:val="004D0952"/>
    <w:rsid w:val="004E0AFA"/>
    <w:rsid w:val="004F3735"/>
    <w:rsid w:val="004F3FAA"/>
    <w:rsid w:val="0050342A"/>
    <w:rsid w:val="00514DBC"/>
    <w:rsid w:val="0052032A"/>
    <w:rsid w:val="005251AE"/>
    <w:rsid w:val="0052705A"/>
    <w:rsid w:val="00532B1A"/>
    <w:rsid w:val="00540324"/>
    <w:rsid w:val="0054040C"/>
    <w:rsid w:val="0054376A"/>
    <w:rsid w:val="00544DDA"/>
    <w:rsid w:val="00547878"/>
    <w:rsid w:val="005706DC"/>
    <w:rsid w:val="0057271A"/>
    <w:rsid w:val="00577819"/>
    <w:rsid w:val="005824A7"/>
    <w:rsid w:val="005A1544"/>
    <w:rsid w:val="005A617C"/>
    <w:rsid w:val="005C0E5B"/>
    <w:rsid w:val="005D3AA3"/>
    <w:rsid w:val="005E47E4"/>
    <w:rsid w:val="0060599C"/>
    <w:rsid w:val="00612CC9"/>
    <w:rsid w:val="00616EB2"/>
    <w:rsid w:val="006517B0"/>
    <w:rsid w:val="0065576D"/>
    <w:rsid w:val="00663932"/>
    <w:rsid w:val="00664AE1"/>
    <w:rsid w:val="00667A49"/>
    <w:rsid w:val="006700AA"/>
    <w:rsid w:val="006733FC"/>
    <w:rsid w:val="00680188"/>
    <w:rsid w:val="006846BA"/>
    <w:rsid w:val="00685EEC"/>
    <w:rsid w:val="006951F8"/>
    <w:rsid w:val="006A0735"/>
    <w:rsid w:val="006B29ED"/>
    <w:rsid w:val="006B3CA3"/>
    <w:rsid w:val="006C1181"/>
    <w:rsid w:val="006C24F1"/>
    <w:rsid w:val="006C2B94"/>
    <w:rsid w:val="006C38B2"/>
    <w:rsid w:val="007112A9"/>
    <w:rsid w:val="00711EB2"/>
    <w:rsid w:val="00721073"/>
    <w:rsid w:val="007235D0"/>
    <w:rsid w:val="007335BE"/>
    <w:rsid w:val="0073405E"/>
    <w:rsid w:val="00736796"/>
    <w:rsid w:val="0074130C"/>
    <w:rsid w:val="00741603"/>
    <w:rsid w:val="00746BB5"/>
    <w:rsid w:val="007557E3"/>
    <w:rsid w:val="00774A97"/>
    <w:rsid w:val="00781196"/>
    <w:rsid w:val="00781787"/>
    <w:rsid w:val="0078761B"/>
    <w:rsid w:val="00795422"/>
    <w:rsid w:val="00795EED"/>
    <w:rsid w:val="007962E9"/>
    <w:rsid w:val="007A7A47"/>
    <w:rsid w:val="007C228C"/>
    <w:rsid w:val="007D0453"/>
    <w:rsid w:val="007F2AEA"/>
    <w:rsid w:val="00802FB2"/>
    <w:rsid w:val="008057BA"/>
    <w:rsid w:val="008068A6"/>
    <w:rsid w:val="00813E1A"/>
    <w:rsid w:val="00821E2B"/>
    <w:rsid w:val="0082242A"/>
    <w:rsid w:val="00823CD6"/>
    <w:rsid w:val="0082449B"/>
    <w:rsid w:val="0082672D"/>
    <w:rsid w:val="00840F3E"/>
    <w:rsid w:val="00846247"/>
    <w:rsid w:val="00854B98"/>
    <w:rsid w:val="008551F8"/>
    <w:rsid w:val="00863EE6"/>
    <w:rsid w:val="0086404F"/>
    <w:rsid w:val="00884DCE"/>
    <w:rsid w:val="00891432"/>
    <w:rsid w:val="00893731"/>
    <w:rsid w:val="0089638C"/>
    <w:rsid w:val="0089653E"/>
    <w:rsid w:val="008A4FAF"/>
    <w:rsid w:val="008A64A5"/>
    <w:rsid w:val="008B1597"/>
    <w:rsid w:val="008B351B"/>
    <w:rsid w:val="008B4848"/>
    <w:rsid w:val="008D3853"/>
    <w:rsid w:val="008D3FCD"/>
    <w:rsid w:val="00906968"/>
    <w:rsid w:val="009136C6"/>
    <w:rsid w:val="009239F6"/>
    <w:rsid w:val="00945198"/>
    <w:rsid w:val="00947E3F"/>
    <w:rsid w:val="00950C6D"/>
    <w:rsid w:val="0095325A"/>
    <w:rsid w:val="00961ECA"/>
    <w:rsid w:val="009626DB"/>
    <w:rsid w:val="00963F47"/>
    <w:rsid w:val="0096500C"/>
    <w:rsid w:val="00972485"/>
    <w:rsid w:val="00973A92"/>
    <w:rsid w:val="00977DC9"/>
    <w:rsid w:val="00981A3C"/>
    <w:rsid w:val="0098231A"/>
    <w:rsid w:val="0098343D"/>
    <w:rsid w:val="00995F95"/>
    <w:rsid w:val="009969E1"/>
    <w:rsid w:val="009A6169"/>
    <w:rsid w:val="009B148D"/>
    <w:rsid w:val="009C3107"/>
    <w:rsid w:val="009C3F37"/>
    <w:rsid w:val="009D7353"/>
    <w:rsid w:val="009E39E2"/>
    <w:rsid w:val="009E4BBD"/>
    <w:rsid w:val="009F09A0"/>
    <w:rsid w:val="009F2083"/>
    <w:rsid w:val="009F2AB4"/>
    <w:rsid w:val="009F3A20"/>
    <w:rsid w:val="00A00190"/>
    <w:rsid w:val="00A00F1D"/>
    <w:rsid w:val="00A12644"/>
    <w:rsid w:val="00A154AB"/>
    <w:rsid w:val="00A4442D"/>
    <w:rsid w:val="00A64B2F"/>
    <w:rsid w:val="00A70A04"/>
    <w:rsid w:val="00A70B82"/>
    <w:rsid w:val="00A75B40"/>
    <w:rsid w:val="00A7790C"/>
    <w:rsid w:val="00A80453"/>
    <w:rsid w:val="00A8112B"/>
    <w:rsid w:val="00A84253"/>
    <w:rsid w:val="00A8480C"/>
    <w:rsid w:val="00AA5700"/>
    <w:rsid w:val="00AA7658"/>
    <w:rsid w:val="00AA76C7"/>
    <w:rsid w:val="00AC1285"/>
    <w:rsid w:val="00AD5E55"/>
    <w:rsid w:val="00AD6C1A"/>
    <w:rsid w:val="00AE0AE2"/>
    <w:rsid w:val="00AE0FBF"/>
    <w:rsid w:val="00AE6FBC"/>
    <w:rsid w:val="00AF2FB4"/>
    <w:rsid w:val="00AF4EFC"/>
    <w:rsid w:val="00B162F4"/>
    <w:rsid w:val="00B27415"/>
    <w:rsid w:val="00B43AEF"/>
    <w:rsid w:val="00B53802"/>
    <w:rsid w:val="00B538FC"/>
    <w:rsid w:val="00B542ED"/>
    <w:rsid w:val="00B54654"/>
    <w:rsid w:val="00B552F0"/>
    <w:rsid w:val="00B60D90"/>
    <w:rsid w:val="00B62BFF"/>
    <w:rsid w:val="00B67EBF"/>
    <w:rsid w:val="00B855CE"/>
    <w:rsid w:val="00B8642B"/>
    <w:rsid w:val="00B8699C"/>
    <w:rsid w:val="00B92206"/>
    <w:rsid w:val="00B929CD"/>
    <w:rsid w:val="00B947AC"/>
    <w:rsid w:val="00B94A33"/>
    <w:rsid w:val="00B95552"/>
    <w:rsid w:val="00B97A46"/>
    <w:rsid w:val="00BA5AA2"/>
    <w:rsid w:val="00BA7288"/>
    <w:rsid w:val="00BB266A"/>
    <w:rsid w:val="00BD0300"/>
    <w:rsid w:val="00BE1C82"/>
    <w:rsid w:val="00BE2F71"/>
    <w:rsid w:val="00BE7F1E"/>
    <w:rsid w:val="00BF3177"/>
    <w:rsid w:val="00BF7757"/>
    <w:rsid w:val="00C0356E"/>
    <w:rsid w:val="00C05277"/>
    <w:rsid w:val="00C17FDB"/>
    <w:rsid w:val="00C2140D"/>
    <w:rsid w:val="00C22CAD"/>
    <w:rsid w:val="00C30822"/>
    <w:rsid w:val="00C36E94"/>
    <w:rsid w:val="00C4627A"/>
    <w:rsid w:val="00C53CAF"/>
    <w:rsid w:val="00C53E25"/>
    <w:rsid w:val="00C57D0E"/>
    <w:rsid w:val="00C60F17"/>
    <w:rsid w:val="00C63D89"/>
    <w:rsid w:val="00C65632"/>
    <w:rsid w:val="00C863ED"/>
    <w:rsid w:val="00C92C47"/>
    <w:rsid w:val="00CA09DD"/>
    <w:rsid w:val="00CA38FB"/>
    <w:rsid w:val="00CA445C"/>
    <w:rsid w:val="00CC0F41"/>
    <w:rsid w:val="00CD18F3"/>
    <w:rsid w:val="00CD1EE8"/>
    <w:rsid w:val="00CD7220"/>
    <w:rsid w:val="00CE0DE8"/>
    <w:rsid w:val="00CE1A21"/>
    <w:rsid w:val="00CE7E58"/>
    <w:rsid w:val="00CF15F7"/>
    <w:rsid w:val="00CF5A9A"/>
    <w:rsid w:val="00CF6491"/>
    <w:rsid w:val="00D00563"/>
    <w:rsid w:val="00D13E58"/>
    <w:rsid w:val="00D22C04"/>
    <w:rsid w:val="00D23C89"/>
    <w:rsid w:val="00D30A16"/>
    <w:rsid w:val="00D32C1B"/>
    <w:rsid w:val="00D35F8F"/>
    <w:rsid w:val="00D520C7"/>
    <w:rsid w:val="00D52CB9"/>
    <w:rsid w:val="00D640E5"/>
    <w:rsid w:val="00D66983"/>
    <w:rsid w:val="00D80B57"/>
    <w:rsid w:val="00D83415"/>
    <w:rsid w:val="00D909FB"/>
    <w:rsid w:val="00D91FF4"/>
    <w:rsid w:val="00D92DBC"/>
    <w:rsid w:val="00D96383"/>
    <w:rsid w:val="00DA26E0"/>
    <w:rsid w:val="00DB7DFA"/>
    <w:rsid w:val="00DC0AC8"/>
    <w:rsid w:val="00DF1B55"/>
    <w:rsid w:val="00DF3C96"/>
    <w:rsid w:val="00DF56FE"/>
    <w:rsid w:val="00DF73C3"/>
    <w:rsid w:val="00E16E95"/>
    <w:rsid w:val="00E23781"/>
    <w:rsid w:val="00E412CF"/>
    <w:rsid w:val="00E51791"/>
    <w:rsid w:val="00E53B23"/>
    <w:rsid w:val="00E54550"/>
    <w:rsid w:val="00E55355"/>
    <w:rsid w:val="00E61636"/>
    <w:rsid w:val="00E61B64"/>
    <w:rsid w:val="00E634B0"/>
    <w:rsid w:val="00E65FCC"/>
    <w:rsid w:val="00E67501"/>
    <w:rsid w:val="00E77F9E"/>
    <w:rsid w:val="00E85CA8"/>
    <w:rsid w:val="00E913E2"/>
    <w:rsid w:val="00EA452B"/>
    <w:rsid w:val="00EB58AD"/>
    <w:rsid w:val="00EB6079"/>
    <w:rsid w:val="00EC728B"/>
    <w:rsid w:val="00EC7D09"/>
    <w:rsid w:val="00ED2B99"/>
    <w:rsid w:val="00EE1A4E"/>
    <w:rsid w:val="00EE477D"/>
    <w:rsid w:val="00EF2DE0"/>
    <w:rsid w:val="00EF3299"/>
    <w:rsid w:val="00EF6B7C"/>
    <w:rsid w:val="00F04468"/>
    <w:rsid w:val="00F14535"/>
    <w:rsid w:val="00F15ABF"/>
    <w:rsid w:val="00F26878"/>
    <w:rsid w:val="00F335A1"/>
    <w:rsid w:val="00F37EE1"/>
    <w:rsid w:val="00F41AF0"/>
    <w:rsid w:val="00F44043"/>
    <w:rsid w:val="00F5587D"/>
    <w:rsid w:val="00F6287F"/>
    <w:rsid w:val="00F66D52"/>
    <w:rsid w:val="00F67D7C"/>
    <w:rsid w:val="00F746C2"/>
    <w:rsid w:val="00F76EAA"/>
    <w:rsid w:val="00F97AB6"/>
    <w:rsid w:val="00FB63CE"/>
    <w:rsid w:val="00FB7617"/>
    <w:rsid w:val="00FC4B63"/>
    <w:rsid w:val="00FE0EA0"/>
    <w:rsid w:val="00FE4F62"/>
    <w:rsid w:val="00FE5DAC"/>
    <w:rsid w:val="00FE7136"/>
    <w:rsid w:val="00FF00A6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469"/>
  </w:style>
  <w:style w:type="paragraph" w:customStyle="1" w:styleId="yiv1710036882msonormal">
    <w:name w:val="yiv1710036882msonormal"/>
    <w:basedOn w:val="a"/>
    <w:rsid w:val="00F044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044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7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76C7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76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B188F"/>
    <w:rPr>
      <w:color w:val="800080" w:themeColor="followedHyperlink"/>
      <w:u w:val="single"/>
    </w:rPr>
  </w:style>
  <w:style w:type="paragraph" w:customStyle="1" w:styleId="yiv1616895693msonormal">
    <w:name w:val="yiv1616895693msonormal"/>
    <w:basedOn w:val="a"/>
    <w:rsid w:val="00C53C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051">
    <w:name w:val="text051"/>
    <w:basedOn w:val="a0"/>
    <w:uiPriority w:val="99"/>
    <w:rsid w:val="00C60F17"/>
    <w:rPr>
      <w:rFonts w:cs="Times New Roman"/>
      <w:color w:val="727272"/>
      <w:sz w:val="18"/>
      <w:szCs w:val="18"/>
      <w:u w:val="none"/>
      <w:effect w:val="none"/>
    </w:rPr>
  </w:style>
  <w:style w:type="character" w:customStyle="1" w:styleId="msid71544">
    <w:name w:val="ms__id71544"/>
    <w:basedOn w:val="a0"/>
    <w:rsid w:val="00350E38"/>
  </w:style>
  <w:style w:type="character" w:customStyle="1" w:styleId="msid71550">
    <w:name w:val="ms__id71550"/>
    <w:basedOn w:val="a0"/>
    <w:rsid w:val="00350E38"/>
  </w:style>
  <w:style w:type="paragraph" w:styleId="ab">
    <w:name w:val="Plain Text"/>
    <w:basedOn w:val="a"/>
    <w:link w:val="ac"/>
    <w:uiPriority w:val="99"/>
    <w:unhideWhenUsed/>
    <w:rsid w:val="00CE1A21"/>
    <w:rPr>
      <w:rFonts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CE1A21"/>
    <w:rPr>
      <w:rFonts w:ascii="Calibri" w:eastAsia="新細明體" w:hAnsi="Courier New" w:cs="Courier New"/>
      <w:szCs w:val="24"/>
    </w:rPr>
  </w:style>
  <w:style w:type="paragraph" w:styleId="ad">
    <w:name w:val="List Paragraph"/>
    <w:basedOn w:val="a"/>
    <w:uiPriority w:val="34"/>
    <w:qFormat/>
    <w:rsid w:val="00540324"/>
    <w:pPr>
      <w:ind w:leftChars="200" w:left="480"/>
    </w:pPr>
  </w:style>
  <w:style w:type="paragraph" w:styleId="ae">
    <w:name w:val="annotation text"/>
    <w:basedOn w:val="a"/>
    <w:link w:val="af"/>
    <w:uiPriority w:val="99"/>
    <w:semiHidden/>
    <w:unhideWhenUsed/>
    <w:rsid w:val="000A65C3"/>
  </w:style>
  <w:style w:type="character" w:customStyle="1" w:styleId="af">
    <w:name w:val="註解文字 字元"/>
    <w:basedOn w:val="a0"/>
    <w:link w:val="ae"/>
    <w:uiPriority w:val="99"/>
    <w:semiHidden/>
    <w:rsid w:val="000A65C3"/>
    <w:rPr>
      <w:rFonts w:ascii="Calibri" w:eastAsia="新細明體" w:hAnsi="Calibri" w:cs="Times New Roman"/>
    </w:rPr>
  </w:style>
  <w:style w:type="character" w:customStyle="1" w:styleId="af0">
    <w:name w:val="註解主旨 字元"/>
    <w:basedOn w:val="af"/>
    <w:link w:val="af1"/>
    <w:uiPriority w:val="99"/>
    <w:semiHidden/>
    <w:rsid w:val="000A65C3"/>
    <w:rPr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0A65C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5469"/>
  </w:style>
  <w:style w:type="paragraph" w:customStyle="1" w:styleId="yiv1710036882msonormal">
    <w:name w:val="yiv1710036882msonormal"/>
    <w:basedOn w:val="a"/>
    <w:rsid w:val="00F044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044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A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AA76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A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AA76C7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A7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AA76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B188F"/>
    <w:rPr>
      <w:color w:val="800080" w:themeColor="followedHyperlink"/>
      <w:u w:val="single"/>
    </w:rPr>
  </w:style>
  <w:style w:type="paragraph" w:customStyle="1" w:styleId="yiv1616895693msonormal">
    <w:name w:val="yiv1616895693msonormal"/>
    <w:basedOn w:val="a"/>
    <w:rsid w:val="00C53C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051">
    <w:name w:val="text051"/>
    <w:basedOn w:val="a0"/>
    <w:uiPriority w:val="99"/>
    <w:rsid w:val="00C60F17"/>
    <w:rPr>
      <w:rFonts w:cs="Times New Roman"/>
      <w:color w:val="727272"/>
      <w:sz w:val="18"/>
      <w:szCs w:val="18"/>
      <w:u w:val="none"/>
      <w:effect w:val="none"/>
    </w:rPr>
  </w:style>
  <w:style w:type="character" w:customStyle="1" w:styleId="msid71544">
    <w:name w:val="ms__id71544"/>
    <w:basedOn w:val="a0"/>
    <w:rsid w:val="00350E38"/>
  </w:style>
  <w:style w:type="character" w:customStyle="1" w:styleId="msid71550">
    <w:name w:val="ms__id71550"/>
    <w:basedOn w:val="a0"/>
    <w:rsid w:val="00350E38"/>
  </w:style>
  <w:style w:type="paragraph" w:styleId="a8">
    <w:name w:val="Plain Text"/>
    <w:basedOn w:val="a"/>
    <w:link w:val="Char2"/>
    <w:uiPriority w:val="99"/>
    <w:unhideWhenUsed/>
    <w:rsid w:val="00CE1A21"/>
    <w:rPr>
      <w:rFonts w:hAnsi="Courier New" w:cs="Courier New"/>
      <w:szCs w:val="24"/>
    </w:rPr>
  </w:style>
  <w:style w:type="character" w:customStyle="1" w:styleId="Char2">
    <w:name w:val="純文字 Char"/>
    <w:basedOn w:val="a0"/>
    <w:link w:val="a8"/>
    <w:uiPriority w:val="99"/>
    <w:rsid w:val="00CE1A21"/>
    <w:rPr>
      <w:rFonts w:ascii="Calibri" w:eastAsia="新細明體" w:hAnsi="Courier New" w:cs="Courier New"/>
      <w:szCs w:val="24"/>
    </w:rPr>
  </w:style>
  <w:style w:type="paragraph" w:styleId="a9">
    <w:name w:val="List Paragraph"/>
    <w:basedOn w:val="a"/>
    <w:uiPriority w:val="34"/>
    <w:qFormat/>
    <w:rsid w:val="0054032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27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lass.com/default.php?name=ShowList&amp;op=regist&amp;rgstid=15305605065718d25ff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ntulawfoundat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page.ntu.edu.tw/~cldcntu/images/How_to_get_to_Tsai_Lecture_Hal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DA58-273D-4131-9026-E8E0A09C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2</cp:revision>
  <cp:lastPrinted>2012-10-24T08:34:00Z</cp:lastPrinted>
  <dcterms:created xsi:type="dcterms:W3CDTF">2012-10-24T12:17:00Z</dcterms:created>
  <dcterms:modified xsi:type="dcterms:W3CDTF">2012-10-24T12:17:00Z</dcterms:modified>
</cp:coreProperties>
</file>