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E9" w:rsidRPr="001B0184" w:rsidRDefault="00D61AE9" w:rsidP="00B74FCA">
      <w:pPr>
        <w:jc w:val="center"/>
        <w:rPr>
          <w:rFonts w:ascii="Times New Roman" w:eastAsia="標楷體" w:hAnsi="Times New Roman" w:cs="Times New Roman"/>
          <w:b/>
          <w:szCs w:val="24"/>
        </w:rPr>
      </w:pPr>
    </w:p>
    <w:p w:rsidR="00507BA5" w:rsidRPr="001B0184" w:rsidRDefault="007344F8" w:rsidP="00B74FCA">
      <w:pPr>
        <w:jc w:val="center"/>
        <w:rPr>
          <w:rFonts w:ascii="Times New Roman" w:eastAsia="標楷體" w:hAnsi="Times New Roman" w:cs="Times New Roman"/>
          <w:b/>
          <w:sz w:val="32"/>
          <w:szCs w:val="32"/>
        </w:rPr>
      </w:pPr>
      <w:bookmarkStart w:id="0" w:name="_GoBack"/>
      <w:r w:rsidRPr="001B0184">
        <w:rPr>
          <w:rFonts w:ascii="Times New Roman" w:eastAsia="標楷體" w:hAnsi="Times New Roman" w:cs="Times New Roman"/>
          <w:b/>
          <w:sz w:val="32"/>
          <w:szCs w:val="32"/>
        </w:rPr>
        <w:t>台灣銀髮族資產持有及</w:t>
      </w:r>
      <w:r w:rsidR="001E730A" w:rsidRPr="001B0184">
        <w:rPr>
          <w:rFonts w:ascii="Times New Roman" w:eastAsia="標楷體" w:hAnsi="Times New Roman" w:cs="Times New Roman"/>
          <w:b/>
          <w:sz w:val="32"/>
          <w:szCs w:val="32"/>
        </w:rPr>
        <w:t>消費</w:t>
      </w:r>
      <w:r w:rsidRPr="001B0184">
        <w:rPr>
          <w:rFonts w:ascii="Times New Roman" w:eastAsia="標楷體" w:hAnsi="Times New Roman" w:cs="Times New Roman"/>
          <w:b/>
          <w:sz w:val="32"/>
          <w:szCs w:val="32"/>
        </w:rPr>
        <w:t>行為</w:t>
      </w:r>
      <w:r w:rsidR="00E04CA4" w:rsidRPr="001B0184">
        <w:rPr>
          <w:rFonts w:ascii="Times New Roman" w:eastAsia="標楷體" w:hAnsi="Times New Roman" w:cs="Times New Roman"/>
          <w:b/>
          <w:sz w:val="32"/>
          <w:szCs w:val="32"/>
        </w:rPr>
        <w:t>之</w:t>
      </w:r>
      <w:r w:rsidRPr="001B0184">
        <w:rPr>
          <w:rFonts w:ascii="Times New Roman" w:eastAsia="標楷體" w:hAnsi="Times New Roman" w:cs="Times New Roman"/>
          <w:b/>
          <w:sz w:val="32"/>
          <w:szCs w:val="32"/>
        </w:rPr>
        <w:t>研究</w:t>
      </w:r>
      <w:bookmarkEnd w:id="0"/>
    </w:p>
    <w:p w:rsidR="00040D7F" w:rsidRPr="001B0184" w:rsidRDefault="007344F8" w:rsidP="002F7EBC">
      <w:pPr>
        <w:spacing w:before="100" w:beforeAutospacing="1" w:after="100" w:afterAutospacing="1"/>
        <w:jc w:val="center"/>
        <w:rPr>
          <w:rFonts w:ascii="Times New Roman" w:eastAsia="標楷體" w:hAnsi="Times New Roman" w:cs="Times New Roman"/>
          <w:szCs w:val="24"/>
        </w:rPr>
      </w:pPr>
      <w:proofErr w:type="gramStart"/>
      <w:r w:rsidRPr="001B0184">
        <w:rPr>
          <w:rFonts w:ascii="Times New Roman" w:eastAsia="標楷體" w:hAnsi="Times New Roman" w:cs="Times New Roman"/>
          <w:szCs w:val="24"/>
        </w:rPr>
        <w:t>王南喻</w:t>
      </w:r>
      <w:proofErr w:type="gramEnd"/>
      <w:r w:rsidR="002F7EBC" w:rsidRPr="001B0184">
        <w:rPr>
          <w:rFonts w:ascii="Times New Roman" w:eastAsia="標楷體" w:hAnsi="Times New Roman" w:cs="Times New Roman"/>
          <w:szCs w:val="24"/>
        </w:rPr>
        <w:t xml:space="preserve">* </w:t>
      </w:r>
      <w:r w:rsidR="00040D7F" w:rsidRPr="001B0184">
        <w:rPr>
          <w:rFonts w:ascii="Times New Roman" w:eastAsia="標楷體" w:hAnsi="Times New Roman" w:cs="Times New Roman"/>
          <w:szCs w:val="24"/>
        </w:rPr>
        <w:t>陳淑真</w:t>
      </w:r>
      <w:r w:rsidR="002F7EBC" w:rsidRPr="001B0184">
        <w:rPr>
          <w:rFonts w:ascii="Times New Roman" w:eastAsia="標楷體" w:hAnsi="Times New Roman" w:cs="Times New Roman"/>
          <w:szCs w:val="24"/>
        </w:rPr>
        <w:t xml:space="preserve">** </w:t>
      </w:r>
      <w:r w:rsidR="0042142B" w:rsidRPr="001B0184">
        <w:rPr>
          <w:rFonts w:ascii="Times New Roman" w:eastAsia="標楷體" w:hAnsi="Times New Roman" w:cs="Times New Roman"/>
          <w:szCs w:val="24"/>
        </w:rPr>
        <w:t>蔡玉玲</w:t>
      </w:r>
      <w:r w:rsidR="002F7EBC" w:rsidRPr="001B0184">
        <w:rPr>
          <w:rFonts w:ascii="Times New Roman" w:eastAsia="標楷體" w:hAnsi="Times New Roman" w:cs="Times New Roman"/>
          <w:szCs w:val="24"/>
        </w:rPr>
        <w:t xml:space="preserve">** </w:t>
      </w:r>
      <w:r w:rsidR="00040D7F" w:rsidRPr="001B0184">
        <w:rPr>
          <w:rFonts w:ascii="Times New Roman" w:eastAsia="標楷體" w:hAnsi="Times New Roman" w:cs="Times New Roman"/>
          <w:szCs w:val="24"/>
        </w:rPr>
        <w:t>胡欣怡</w:t>
      </w:r>
      <w:r w:rsidR="002F7EBC" w:rsidRPr="001B0184">
        <w:rPr>
          <w:rFonts w:ascii="Times New Roman" w:eastAsia="標楷體" w:hAnsi="Times New Roman" w:cs="Times New Roman"/>
          <w:szCs w:val="24"/>
        </w:rPr>
        <w:t xml:space="preserve">** </w:t>
      </w:r>
      <w:r w:rsidR="00040D7F" w:rsidRPr="001B0184">
        <w:rPr>
          <w:rFonts w:ascii="Times New Roman" w:eastAsia="標楷體" w:hAnsi="Times New Roman" w:cs="Times New Roman"/>
          <w:szCs w:val="24"/>
        </w:rPr>
        <w:t>余惠娟</w:t>
      </w:r>
      <w:r w:rsidR="002F7EBC" w:rsidRPr="001B0184">
        <w:rPr>
          <w:rFonts w:ascii="Times New Roman" w:eastAsia="標楷體" w:hAnsi="Times New Roman" w:cs="Times New Roman"/>
          <w:szCs w:val="24"/>
        </w:rPr>
        <w:t>**</w:t>
      </w:r>
      <w:r w:rsidR="0012229C" w:rsidRPr="001B0184">
        <w:rPr>
          <w:rFonts w:ascii="Times New Roman" w:eastAsia="標楷體" w:hAnsi="Times New Roman" w:cs="Times New Roman"/>
          <w:szCs w:val="24"/>
        </w:rPr>
        <w:t xml:space="preserve"> </w:t>
      </w:r>
      <w:r w:rsidR="00040D7F" w:rsidRPr="001B0184">
        <w:rPr>
          <w:rFonts w:ascii="Times New Roman" w:eastAsia="標楷體" w:hAnsi="Times New Roman" w:cs="Times New Roman"/>
          <w:szCs w:val="24"/>
        </w:rPr>
        <w:t>邱佳儀</w:t>
      </w:r>
      <w:r w:rsidR="002F7EBC" w:rsidRPr="001B0184">
        <w:rPr>
          <w:rFonts w:ascii="Times New Roman" w:eastAsia="標楷體" w:hAnsi="Times New Roman" w:cs="Times New Roman"/>
          <w:szCs w:val="24"/>
        </w:rPr>
        <w:t xml:space="preserve">** </w:t>
      </w:r>
      <w:r w:rsidR="00040D7F" w:rsidRPr="001B0184">
        <w:rPr>
          <w:rFonts w:ascii="Times New Roman" w:eastAsia="標楷體" w:hAnsi="Times New Roman" w:cs="Times New Roman"/>
          <w:szCs w:val="24"/>
        </w:rPr>
        <w:t>潘凱婷</w:t>
      </w:r>
      <w:r w:rsidR="002F7EBC" w:rsidRPr="001B0184">
        <w:rPr>
          <w:rFonts w:ascii="Times New Roman" w:eastAsia="標楷體" w:hAnsi="Times New Roman" w:cs="Times New Roman"/>
          <w:szCs w:val="24"/>
        </w:rPr>
        <w:t>**</w:t>
      </w:r>
    </w:p>
    <w:p w:rsidR="002F7EBC" w:rsidRPr="001B0184" w:rsidRDefault="002F7EBC" w:rsidP="002F7EBC">
      <w:pPr>
        <w:jc w:val="center"/>
        <w:rPr>
          <w:rFonts w:ascii="Times New Roman" w:eastAsia="標楷體" w:hAnsi="Times New Roman" w:cs="Times New Roman"/>
          <w:sz w:val="20"/>
          <w:szCs w:val="20"/>
        </w:rPr>
      </w:pPr>
      <w:r w:rsidRPr="001B0184">
        <w:rPr>
          <w:rFonts w:ascii="Times New Roman" w:eastAsia="標楷體" w:hAnsi="Times New Roman" w:cs="Times New Roman"/>
          <w:sz w:val="20"/>
          <w:szCs w:val="20"/>
        </w:rPr>
        <w:t>*</w:t>
      </w:r>
      <w:r w:rsidRPr="001B0184">
        <w:rPr>
          <w:rFonts w:ascii="Times New Roman" w:eastAsia="標楷體" w:hAnsi="Times New Roman" w:cs="Times New Roman"/>
          <w:sz w:val="20"/>
          <w:szCs w:val="20"/>
        </w:rPr>
        <w:t>大華科技大學商務與觀光企劃系副教授</w:t>
      </w:r>
    </w:p>
    <w:p w:rsidR="002F7EBC" w:rsidRPr="001B0184" w:rsidRDefault="002F7EBC" w:rsidP="002F7EBC">
      <w:pPr>
        <w:jc w:val="center"/>
        <w:rPr>
          <w:rFonts w:ascii="Times New Roman" w:eastAsia="標楷體" w:hAnsi="Times New Roman" w:cs="Times New Roman"/>
          <w:sz w:val="20"/>
          <w:szCs w:val="20"/>
        </w:rPr>
      </w:pPr>
      <w:r w:rsidRPr="001B0184">
        <w:rPr>
          <w:rFonts w:ascii="Times New Roman" w:eastAsia="標楷體" w:hAnsi="Times New Roman" w:cs="Times New Roman"/>
          <w:sz w:val="20"/>
          <w:szCs w:val="20"/>
        </w:rPr>
        <w:t>**</w:t>
      </w:r>
      <w:r w:rsidRPr="001B0184">
        <w:rPr>
          <w:rFonts w:ascii="Times New Roman" w:eastAsia="標楷體" w:hAnsi="Times New Roman" w:cs="Times New Roman"/>
          <w:sz w:val="20"/>
          <w:szCs w:val="20"/>
        </w:rPr>
        <w:t>大華科技大學商務與觀光企劃系學士班學生</w:t>
      </w:r>
    </w:p>
    <w:p w:rsidR="002F7EBC" w:rsidRPr="001B0184" w:rsidRDefault="002F7EBC" w:rsidP="00147673">
      <w:pPr>
        <w:jc w:val="center"/>
        <w:rPr>
          <w:rFonts w:ascii="Times New Roman" w:eastAsia="標楷體" w:hAnsi="Times New Roman" w:cs="Times New Roman"/>
          <w:b/>
          <w:szCs w:val="24"/>
        </w:rPr>
      </w:pPr>
    </w:p>
    <w:p w:rsidR="00147673" w:rsidRPr="001B0184" w:rsidRDefault="00147673" w:rsidP="00147673">
      <w:pPr>
        <w:jc w:val="center"/>
        <w:rPr>
          <w:rFonts w:ascii="Times New Roman" w:eastAsia="標楷體" w:hAnsi="Times New Roman" w:cs="Times New Roman"/>
          <w:b/>
          <w:szCs w:val="24"/>
        </w:rPr>
      </w:pPr>
      <w:r w:rsidRPr="001B0184">
        <w:rPr>
          <w:rFonts w:ascii="Times New Roman" w:eastAsia="標楷體" w:hAnsi="Times New Roman" w:cs="Times New Roman"/>
          <w:b/>
          <w:szCs w:val="24"/>
        </w:rPr>
        <w:t>摘要</w:t>
      </w:r>
    </w:p>
    <w:p w:rsidR="00147673" w:rsidRPr="001B0184" w:rsidRDefault="00147673" w:rsidP="00493DB0">
      <w:pPr>
        <w:rPr>
          <w:rFonts w:ascii="Times New Roman" w:eastAsia="標楷體" w:hAnsi="Times New Roman" w:cs="Times New Roman"/>
          <w:b/>
          <w:szCs w:val="24"/>
        </w:rPr>
      </w:pPr>
    </w:p>
    <w:p w:rsidR="000344DC" w:rsidRPr="001B0184" w:rsidRDefault="00F31686" w:rsidP="000344DC">
      <w:r w:rsidRPr="001B0184">
        <w:rPr>
          <w:rFonts w:ascii="Times New Roman" w:eastAsia="標楷體" w:hAnsi="Times New Roman" w:cs="Times New Roman" w:hint="eastAsia"/>
          <w:kern w:val="0"/>
          <w:szCs w:val="24"/>
        </w:rPr>
        <w:t xml:space="preserve">    </w:t>
      </w:r>
      <w:r w:rsidR="000305B7" w:rsidRPr="001B0184">
        <w:rPr>
          <w:rFonts w:ascii="Times New Roman" w:eastAsia="標楷體" w:hAnsi="Times New Roman" w:cs="Times New Roman"/>
          <w:kern w:val="0"/>
          <w:szCs w:val="24"/>
        </w:rPr>
        <w:t>全球性人口，老化的問題，是無法避免的</w:t>
      </w:r>
      <w:r w:rsidRPr="001B0184">
        <w:rPr>
          <w:rFonts w:ascii="新細明體" w:eastAsia="新細明體" w:hAnsi="新細明體" w:cs="Times New Roman" w:hint="eastAsia"/>
          <w:kern w:val="0"/>
          <w:szCs w:val="24"/>
        </w:rPr>
        <w:t>。</w:t>
      </w:r>
      <w:r w:rsidR="000305B7" w:rsidRPr="001B0184">
        <w:rPr>
          <w:rFonts w:ascii="Times New Roman" w:eastAsia="標楷體" w:hAnsi="Times New Roman" w:cs="Times New Roman"/>
          <w:szCs w:val="24"/>
        </w:rPr>
        <w:t>老年人口資產的配置確實會隨各項因素改變而產生變化，然而台灣銀髮族究竟是如何分配家庭財富？</w:t>
      </w:r>
      <w:r w:rsidR="000305B7" w:rsidRPr="001B0184">
        <w:rPr>
          <w:rFonts w:ascii="Times New Roman" w:eastAsia="標楷體" w:hAnsi="Times New Roman" w:cs="Times New Roman" w:hint="eastAsia"/>
          <w:szCs w:val="24"/>
        </w:rPr>
        <w:t>本文</w:t>
      </w:r>
      <w:r w:rsidR="00237E48" w:rsidRPr="001B0184">
        <w:rPr>
          <w:rFonts w:ascii="Times New Roman" w:eastAsia="標楷體" w:hAnsi="Times New Roman" w:cs="Times New Roman" w:hint="eastAsia"/>
          <w:szCs w:val="24"/>
        </w:rPr>
        <w:t>採用文件分析法</w:t>
      </w:r>
      <w:r w:rsidR="000305B7" w:rsidRPr="001B0184">
        <w:rPr>
          <w:rFonts w:ascii="Times New Roman" w:eastAsia="標楷體" w:hAnsi="Times New Roman" w:cs="Times New Roman" w:hint="eastAsia"/>
          <w:szCs w:val="24"/>
        </w:rPr>
        <w:t>研究</w:t>
      </w:r>
      <w:r w:rsidR="000305B7" w:rsidRPr="001B0184">
        <w:rPr>
          <w:rFonts w:ascii="Times New Roman" w:eastAsia="標楷體" w:hAnsi="Times New Roman" w:cs="Times New Roman"/>
          <w:szCs w:val="24"/>
        </w:rPr>
        <w:t>台灣社會高齡化</w:t>
      </w:r>
      <w:r w:rsidR="000305B7" w:rsidRPr="001B0184">
        <w:rPr>
          <w:rFonts w:ascii="Times New Roman" w:eastAsia="標楷體" w:hAnsi="Times New Roman" w:cs="Times New Roman" w:hint="eastAsia"/>
          <w:szCs w:val="24"/>
        </w:rPr>
        <w:t>之</w:t>
      </w:r>
      <w:r w:rsidR="000305B7" w:rsidRPr="001B0184">
        <w:rPr>
          <w:rFonts w:ascii="Times New Roman" w:eastAsia="標楷體" w:hAnsi="Times New Roman" w:cs="Times New Roman"/>
          <w:szCs w:val="24"/>
        </w:rPr>
        <w:t>老人資產配置</w:t>
      </w:r>
      <w:r w:rsidR="000305B7" w:rsidRPr="001B0184">
        <w:rPr>
          <w:rFonts w:ascii="Times New Roman" w:eastAsia="標楷體" w:hAnsi="Times New Roman" w:cs="Times New Roman" w:hint="eastAsia"/>
          <w:szCs w:val="24"/>
        </w:rPr>
        <w:t>情況</w:t>
      </w:r>
      <w:r w:rsidR="000305B7" w:rsidRPr="001B0184">
        <w:rPr>
          <w:rFonts w:ascii="Times New Roman" w:eastAsia="標楷體" w:hAnsi="Times New Roman" w:cs="Times New Roman"/>
          <w:szCs w:val="24"/>
        </w:rPr>
        <w:t>，</w:t>
      </w:r>
      <w:r w:rsidR="000305B7" w:rsidRPr="001B0184">
        <w:rPr>
          <w:rFonts w:ascii="Times New Roman" w:eastAsia="標楷體" w:hAnsi="Times New Roman" w:cs="Times New Roman" w:hint="eastAsia"/>
          <w:szCs w:val="24"/>
        </w:rPr>
        <w:t>提供</w:t>
      </w:r>
      <w:r w:rsidR="000305B7" w:rsidRPr="001B0184">
        <w:rPr>
          <w:rFonts w:ascii="Times New Roman" w:eastAsia="標楷體" w:hAnsi="Times New Roman" w:cs="Times New Roman"/>
          <w:szCs w:val="24"/>
        </w:rPr>
        <w:t>金融政策與相關投資機構須瞭解的面向。</w:t>
      </w:r>
      <w:r w:rsidR="00237E48" w:rsidRPr="001B0184">
        <w:rPr>
          <w:rFonts w:ascii="Times New Roman" w:eastAsia="標楷體" w:hAnsi="Times New Roman" w:cs="Times New Roman" w:hint="eastAsia"/>
          <w:szCs w:val="24"/>
        </w:rPr>
        <w:t>研究統整結果</w:t>
      </w:r>
      <w:r w:rsidR="00237E48" w:rsidRPr="001B0184">
        <w:rPr>
          <w:rFonts w:ascii="標楷體" w:eastAsia="標楷體" w:hAnsi="標楷體" w:cs="Times New Roman" w:hint="eastAsia"/>
          <w:szCs w:val="24"/>
        </w:rPr>
        <w:t>，</w:t>
      </w:r>
      <w:r w:rsidR="000344DC" w:rsidRPr="001B0184">
        <w:rPr>
          <w:rFonts w:ascii="Times New Roman" w:eastAsia="標楷體" w:hAnsi="Times New Roman" w:cs="Times New Roman"/>
          <w:szCs w:val="24"/>
        </w:rPr>
        <w:t>居住鄉村老人持有不動產的機率高於都市老人；都市老人持有存款與股票的機率高於鄉村老人。而在省籍關係與城鄉這兩項因子對老人的資產持有的影響，</w:t>
      </w:r>
      <w:r w:rsidR="000344DC" w:rsidRPr="001B0184">
        <w:rPr>
          <w:rFonts w:ascii="Times New Roman" w:eastAsia="標楷體" w:hAnsi="Times New Roman" w:cs="Times New Roman"/>
        </w:rPr>
        <w:t>台灣老人資產的持有行為，必須考量與社會文化層面其他因素的關連性，才能有效分析其資產配置的特性。</w:t>
      </w:r>
      <w:r w:rsidR="000344DC" w:rsidRPr="001B0184">
        <w:rPr>
          <w:rFonts w:ascii="Times New Roman" w:eastAsia="標楷體" w:hAnsi="Times New Roman" w:cs="Times New Roman"/>
          <w:szCs w:val="24"/>
        </w:rPr>
        <w:t>男性老人持有的不動產顯著多於女性老人，有子女的台灣老人傾向保留不動產，把不動產當作分產的主要資產類別。另外，本省籍老人由於「有土斯有財」觀念或祖產的傳承，會盡力購置或持有諸如房屋或土地這類不動產資產</w:t>
      </w:r>
      <w:r w:rsidR="00237E48" w:rsidRPr="001B0184">
        <w:rPr>
          <w:rFonts w:ascii="Times New Roman" w:eastAsia="標楷體" w:hAnsi="Times New Roman" w:cs="Times New Roman"/>
          <w:szCs w:val="24"/>
        </w:rPr>
        <w:t>。</w:t>
      </w:r>
    </w:p>
    <w:p w:rsidR="000305B7" w:rsidRPr="001B0184" w:rsidRDefault="000305B7" w:rsidP="00F31686">
      <w:pPr>
        <w:rPr>
          <w:rFonts w:ascii="Times New Roman" w:eastAsia="標楷體" w:hAnsi="Times New Roman" w:cs="Times New Roman"/>
          <w:szCs w:val="24"/>
        </w:rPr>
      </w:pPr>
    </w:p>
    <w:p w:rsidR="00147673" w:rsidRPr="001B0184" w:rsidRDefault="00870B37" w:rsidP="00493DB0">
      <w:pPr>
        <w:rPr>
          <w:rFonts w:ascii="Times New Roman" w:eastAsia="標楷體" w:hAnsi="Times New Roman" w:cs="Times New Roman"/>
          <w:b/>
          <w:szCs w:val="24"/>
        </w:rPr>
      </w:pPr>
      <w:r w:rsidRPr="001B0184">
        <w:rPr>
          <w:rFonts w:ascii="Times New Roman" w:eastAsia="標楷體" w:hAnsi="Times New Roman" w:cs="Times New Roman" w:hint="eastAsia"/>
          <w:b/>
          <w:szCs w:val="24"/>
        </w:rPr>
        <w:t>關鍵字</w:t>
      </w:r>
      <w:r w:rsidRPr="001B0184">
        <w:rPr>
          <w:rFonts w:ascii="新細明體" w:eastAsia="新細明體" w:hAnsi="新細明體" w:cs="Times New Roman" w:hint="eastAsia"/>
          <w:b/>
          <w:szCs w:val="24"/>
        </w:rPr>
        <w:t>：</w:t>
      </w:r>
      <w:r w:rsidRPr="001B0184">
        <w:rPr>
          <w:rFonts w:ascii="Times New Roman" w:eastAsia="標楷體" w:hAnsi="Times New Roman" w:cs="Times New Roman"/>
          <w:szCs w:val="24"/>
        </w:rPr>
        <w:t>老年人口</w:t>
      </w:r>
      <w:r w:rsidRPr="001B0184">
        <w:rPr>
          <w:rFonts w:ascii="新細明體" w:eastAsia="新細明體" w:hAnsi="新細明體" w:cs="Times New Roman" w:hint="eastAsia"/>
          <w:szCs w:val="24"/>
        </w:rPr>
        <w:t>、</w:t>
      </w:r>
      <w:r w:rsidRPr="001B0184">
        <w:rPr>
          <w:rFonts w:ascii="Times New Roman" w:eastAsia="標楷體" w:hAnsi="Times New Roman" w:cs="Times New Roman"/>
          <w:szCs w:val="24"/>
        </w:rPr>
        <w:t>資產持有</w:t>
      </w:r>
      <w:r w:rsidRPr="001B0184">
        <w:rPr>
          <w:rFonts w:ascii="新細明體" w:eastAsia="新細明體" w:hAnsi="新細明體" w:cs="Times New Roman" w:hint="eastAsia"/>
          <w:szCs w:val="24"/>
        </w:rPr>
        <w:t>、</w:t>
      </w:r>
      <w:r w:rsidRPr="001B0184">
        <w:rPr>
          <w:rFonts w:ascii="Times New Roman" w:eastAsia="標楷體" w:hAnsi="Times New Roman" w:cs="Times New Roman"/>
        </w:rPr>
        <w:t>資產配置</w:t>
      </w:r>
      <w:r w:rsidRPr="001B0184">
        <w:rPr>
          <w:rFonts w:ascii="新細明體" w:eastAsia="新細明體" w:hAnsi="新細明體" w:cs="Times New Roman" w:hint="eastAsia"/>
        </w:rPr>
        <w:t>、</w:t>
      </w:r>
      <w:r w:rsidRPr="001B0184">
        <w:rPr>
          <w:rFonts w:ascii="Times New Roman" w:eastAsia="標楷體" w:hAnsi="Times New Roman" w:cs="Times New Roman"/>
          <w:szCs w:val="24"/>
        </w:rPr>
        <w:t>不動產</w:t>
      </w:r>
    </w:p>
    <w:p w:rsidR="00147673" w:rsidRPr="001B0184" w:rsidRDefault="00147673" w:rsidP="00493DB0">
      <w:pPr>
        <w:rPr>
          <w:rFonts w:ascii="Times New Roman" w:eastAsia="標楷體" w:hAnsi="Times New Roman" w:cs="Times New Roman"/>
          <w:b/>
          <w:szCs w:val="24"/>
        </w:rPr>
      </w:pPr>
    </w:p>
    <w:p w:rsidR="00147673" w:rsidRPr="001B0184" w:rsidRDefault="00147673" w:rsidP="00493DB0">
      <w:pPr>
        <w:rPr>
          <w:rFonts w:ascii="Times New Roman" w:eastAsia="標楷體" w:hAnsi="Times New Roman" w:cs="Times New Roman"/>
          <w:b/>
          <w:szCs w:val="24"/>
        </w:rPr>
      </w:pPr>
    </w:p>
    <w:p w:rsidR="00147673" w:rsidRPr="001B0184" w:rsidRDefault="00147673" w:rsidP="00493DB0">
      <w:pPr>
        <w:rPr>
          <w:rFonts w:ascii="Times New Roman" w:eastAsia="標楷體" w:hAnsi="Times New Roman" w:cs="Times New Roman"/>
          <w:b/>
          <w:szCs w:val="24"/>
        </w:rPr>
      </w:pPr>
    </w:p>
    <w:p w:rsidR="00147673" w:rsidRPr="001B0184" w:rsidRDefault="00147673" w:rsidP="00493DB0">
      <w:pPr>
        <w:rPr>
          <w:rFonts w:ascii="Times New Roman" w:eastAsia="標楷體" w:hAnsi="Times New Roman" w:cs="Times New Roman"/>
          <w:b/>
          <w:szCs w:val="24"/>
        </w:rPr>
      </w:pPr>
    </w:p>
    <w:p w:rsidR="00147673" w:rsidRPr="001B0184" w:rsidRDefault="00147673" w:rsidP="00493DB0">
      <w:pPr>
        <w:rPr>
          <w:rFonts w:ascii="Times New Roman" w:eastAsia="標楷體" w:hAnsi="Times New Roman" w:cs="Times New Roman"/>
          <w:b/>
          <w:szCs w:val="24"/>
        </w:rPr>
      </w:pPr>
    </w:p>
    <w:p w:rsidR="00147673" w:rsidRPr="001B0184" w:rsidRDefault="00147673" w:rsidP="00493DB0">
      <w:pPr>
        <w:rPr>
          <w:rFonts w:ascii="Times New Roman" w:eastAsia="標楷體" w:hAnsi="Times New Roman" w:cs="Times New Roman"/>
          <w:b/>
          <w:szCs w:val="24"/>
        </w:rPr>
      </w:pPr>
    </w:p>
    <w:p w:rsidR="00147673" w:rsidRPr="001B0184" w:rsidRDefault="00147673" w:rsidP="00493DB0">
      <w:pPr>
        <w:rPr>
          <w:rFonts w:ascii="Times New Roman" w:eastAsia="標楷體" w:hAnsi="Times New Roman" w:cs="Times New Roman"/>
          <w:b/>
          <w:szCs w:val="24"/>
        </w:rPr>
      </w:pPr>
    </w:p>
    <w:p w:rsidR="00C159E6" w:rsidRPr="001B0184" w:rsidRDefault="00C159E6" w:rsidP="00C159E6">
      <w:pPr>
        <w:autoSpaceDE w:val="0"/>
        <w:autoSpaceDN w:val="0"/>
        <w:adjustRightInd w:val="0"/>
        <w:rPr>
          <w:rFonts w:ascii="Times New Roman" w:eastAsia="標楷體" w:hAnsi="Times New Roman" w:cs="Times New Roman"/>
          <w:b/>
          <w:szCs w:val="24"/>
        </w:rPr>
      </w:pPr>
    </w:p>
    <w:p w:rsidR="00312B2F" w:rsidRPr="001B0184" w:rsidRDefault="00312B2F" w:rsidP="00C159E6">
      <w:pPr>
        <w:autoSpaceDE w:val="0"/>
        <w:autoSpaceDN w:val="0"/>
        <w:adjustRightInd w:val="0"/>
        <w:rPr>
          <w:rFonts w:ascii="Times New Roman" w:eastAsia="標楷體" w:hAnsi="Times New Roman" w:cs="Times New Roman"/>
          <w:b/>
          <w:szCs w:val="24"/>
        </w:rPr>
      </w:pPr>
    </w:p>
    <w:p w:rsidR="00312B2F" w:rsidRPr="001B0184" w:rsidRDefault="00312B2F" w:rsidP="00C159E6">
      <w:pPr>
        <w:autoSpaceDE w:val="0"/>
        <w:autoSpaceDN w:val="0"/>
        <w:adjustRightInd w:val="0"/>
        <w:rPr>
          <w:rFonts w:ascii="Times New Roman" w:eastAsia="標楷體" w:hAnsi="Times New Roman" w:cs="Times New Roman"/>
          <w:b/>
          <w:szCs w:val="24"/>
        </w:rPr>
      </w:pPr>
    </w:p>
    <w:p w:rsidR="00312B2F" w:rsidRPr="001B0184" w:rsidRDefault="00312B2F" w:rsidP="00C159E6">
      <w:pPr>
        <w:autoSpaceDE w:val="0"/>
        <w:autoSpaceDN w:val="0"/>
        <w:adjustRightInd w:val="0"/>
        <w:rPr>
          <w:rFonts w:ascii="Times New Roman" w:eastAsia="標楷體" w:hAnsi="Times New Roman" w:cs="Times New Roman"/>
          <w:b/>
          <w:szCs w:val="24"/>
        </w:rPr>
      </w:pPr>
    </w:p>
    <w:p w:rsidR="00312B2F" w:rsidRPr="001B0184" w:rsidRDefault="00312B2F" w:rsidP="00C159E6">
      <w:pPr>
        <w:autoSpaceDE w:val="0"/>
        <w:autoSpaceDN w:val="0"/>
        <w:adjustRightInd w:val="0"/>
        <w:rPr>
          <w:rFonts w:ascii="Times New Roman" w:eastAsia="標楷體" w:hAnsi="Times New Roman" w:cs="Times New Roman"/>
          <w:b/>
          <w:szCs w:val="24"/>
        </w:rPr>
      </w:pPr>
    </w:p>
    <w:p w:rsidR="00312B2F" w:rsidRPr="001B0184" w:rsidRDefault="00312B2F" w:rsidP="00C159E6">
      <w:pPr>
        <w:autoSpaceDE w:val="0"/>
        <w:autoSpaceDN w:val="0"/>
        <w:adjustRightInd w:val="0"/>
        <w:rPr>
          <w:rFonts w:ascii="Times New Roman" w:eastAsia="標楷體" w:hAnsi="Times New Roman" w:cs="Times New Roman"/>
          <w:b/>
          <w:szCs w:val="24"/>
        </w:rPr>
      </w:pPr>
    </w:p>
    <w:p w:rsidR="008E60F8" w:rsidRPr="001B0184" w:rsidRDefault="008E60F8">
      <w:pPr>
        <w:widowControl/>
        <w:rPr>
          <w:rFonts w:ascii="Times New Roman" w:eastAsia="標楷體" w:hAnsi="Times New Roman" w:cs="Times New Roman"/>
          <w:b/>
          <w:szCs w:val="24"/>
        </w:rPr>
      </w:pPr>
      <w:r w:rsidRPr="001B0184">
        <w:rPr>
          <w:rFonts w:ascii="Times New Roman" w:eastAsia="標楷體" w:hAnsi="Times New Roman" w:cs="Times New Roman"/>
          <w:b/>
          <w:szCs w:val="24"/>
        </w:rPr>
        <w:br w:type="page"/>
      </w:r>
    </w:p>
    <w:p w:rsidR="00551915" w:rsidRPr="001B0184" w:rsidRDefault="00EC527A" w:rsidP="00F168DE">
      <w:pPr>
        <w:ind w:left="142"/>
        <w:rPr>
          <w:rFonts w:ascii="Times New Roman" w:eastAsia="標楷體" w:hAnsi="Times New Roman" w:cs="Times New Roman"/>
          <w:b/>
          <w:szCs w:val="24"/>
        </w:rPr>
      </w:pPr>
      <w:r w:rsidRPr="001B0184">
        <w:rPr>
          <w:rFonts w:ascii="Times New Roman" w:eastAsia="標楷體" w:hAnsi="Times New Roman" w:cs="Times New Roman"/>
          <w:b/>
          <w:szCs w:val="24"/>
        </w:rPr>
        <w:lastRenderedPageBreak/>
        <w:t>壹</w:t>
      </w:r>
      <w:r w:rsidRPr="001B0184">
        <w:rPr>
          <w:rFonts w:ascii="Times New Roman" w:eastAsia="標楷體" w:hAnsi="Times New Roman" w:cs="Times New Roman"/>
          <w:b/>
          <w:szCs w:val="24"/>
        </w:rPr>
        <w:t xml:space="preserve"> </w:t>
      </w:r>
      <w:r w:rsidRPr="001B0184">
        <w:rPr>
          <w:rFonts w:ascii="Times New Roman" w:eastAsia="標楷體" w:hAnsi="Times New Roman" w:cs="Times New Roman"/>
          <w:b/>
          <w:szCs w:val="24"/>
        </w:rPr>
        <w:t>、</w:t>
      </w:r>
      <w:r w:rsidR="00551915" w:rsidRPr="001B0184">
        <w:rPr>
          <w:rFonts w:ascii="Times New Roman" w:eastAsia="標楷體" w:hAnsi="Times New Roman" w:cs="Times New Roman"/>
          <w:b/>
          <w:szCs w:val="24"/>
        </w:rPr>
        <w:t>研究</w:t>
      </w:r>
      <w:r w:rsidR="004647D7" w:rsidRPr="001B0184">
        <w:rPr>
          <w:rFonts w:ascii="Times New Roman" w:eastAsia="標楷體" w:hAnsi="Times New Roman" w:cs="Times New Roman"/>
          <w:b/>
          <w:szCs w:val="24"/>
        </w:rPr>
        <w:t>背景</w:t>
      </w:r>
      <w:r w:rsidR="00551915" w:rsidRPr="001B0184">
        <w:rPr>
          <w:rFonts w:ascii="Times New Roman" w:eastAsia="標楷體" w:hAnsi="Times New Roman" w:cs="Times New Roman"/>
          <w:b/>
          <w:szCs w:val="24"/>
        </w:rPr>
        <w:t>與動機</w:t>
      </w:r>
    </w:p>
    <w:p w:rsidR="00EC527A" w:rsidRPr="001B0184" w:rsidRDefault="00632A74" w:rsidP="00C62CBF">
      <w:pPr>
        <w:autoSpaceDE w:val="0"/>
        <w:autoSpaceDN w:val="0"/>
        <w:adjustRightInd w:val="0"/>
        <w:spacing w:line="420" w:lineRule="exact"/>
        <w:ind w:firstLineChars="150" w:firstLine="360"/>
        <w:rPr>
          <w:rFonts w:ascii="Times New Roman" w:eastAsia="標楷體" w:hAnsi="Times New Roman" w:cs="Times New Roman"/>
          <w:kern w:val="0"/>
          <w:szCs w:val="24"/>
        </w:rPr>
      </w:pPr>
      <w:r w:rsidRPr="001B0184">
        <w:rPr>
          <w:rFonts w:ascii="Times New Roman" w:eastAsia="標楷體" w:hAnsi="Times New Roman" w:cs="Times New Roman" w:hint="eastAsia"/>
          <w:kern w:val="0"/>
          <w:szCs w:val="24"/>
        </w:rPr>
        <w:t>老年人口持續增加</w:t>
      </w:r>
      <w:r w:rsidRPr="001B0184">
        <w:rPr>
          <w:rFonts w:ascii="標楷體" w:eastAsia="標楷體" w:hAnsi="標楷體" w:cs="Times New Roman" w:hint="eastAsia"/>
          <w:kern w:val="0"/>
          <w:szCs w:val="24"/>
        </w:rPr>
        <w:t>，</w:t>
      </w:r>
      <w:r w:rsidR="00EC527A" w:rsidRPr="001B0184">
        <w:rPr>
          <w:rFonts w:ascii="Times New Roman" w:eastAsia="標楷體" w:hAnsi="Times New Roman" w:cs="Times New Roman"/>
          <w:kern w:val="0"/>
          <w:szCs w:val="24"/>
        </w:rPr>
        <w:t>近</w:t>
      </w:r>
      <w:r w:rsidR="00EC527A" w:rsidRPr="001B0184">
        <w:rPr>
          <w:rFonts w:ascii="Times New Roman" w:eastAsia="標楷體" w:hAnsi="Times New Roman" w:cs="Times New Roman"/>
          <w:bCs/>
          <w:kern w:val="0"/>
          <w:szCs w:val="24"/>
        </w:rPr>
        <w:t>10</w:t>
      </w:r>
      <w:r w:rsidR="00EC527A" w:rsidRPr="001B0184">
        <w:rPr>
          <w:rFonts w:ascii="Times New Roman" w:eastAsia="標楷體" w:hAnsi="Times New Roman" w:cs="Times New Roman"/>
          <w:kern w:val="0"/>
          <w:szCs w:val="24"/>
        </w:rPr>
        <w:t>年</w:t>
      </w:r>
      <w:r w:rsidRPr="001B0184">
        <w:rPr>
          <w:rFonts w:ascii="Times New Roman" w:eastAsia="標楷體" w:hAnsi="Times New Roman" w:cs="Times New Roman" w:hint="eastAsia"/>
          <w:kern w:val="0"/>
          <w:szCs w:val="24"/>
        </w:rPr>
        <w:t>約上升</w:t>
      </w:r>
      <w:r w:rsidR="00EC527A" w:rsidRPr="001B0184">
        <w:rPr>
          <w:rFonts w:ascii="Times New Roman" w:eastAsia="標楷體" w:hAnsi="Times New Roman" w:cs="Times New Roman"/>
          <w:bCs/>
          <w:kern w:val="0"/>
          <w:szCs w:val="24"/>
        </w:rPr>
        <w:t>38</w:t>
      </w:r>
      <w:r w:rsidR="00EC527A" w:rsidRPr="001B0184">
        <w:rPr>
          <w:rFonts w:ascii="Times New Roman" w:eastAsia="標楷體" w:hAnsi="Times New Roman" w:cs="Times New Roman"/>
          <w:kern w:val="0"/>
          <w:szCs w:val="24"/>
        </w:rPr>
        <w:t>％；</w:t>
      </w:r>
      <w:r w:rsidR="00EC527A" w:rsidRPr="001B0184">
        <w:rPr>
          <w:rFonts w:ascii="Times New Roman" w:eastAsia="標楷體" w:hAnsi="Times New Roman" w:cs="Times New Roman"/>
          <w:bCs/>
          <w:kern w:val="0"/>
          <w:szCs w:val="24"/>
        </w:rPr>
        <w:t>107</w:t>
      </w:r>
      <w:r w:rsidR="00EC527A" w:rsidRPr="001B0184">
        <w:rPr>
          <w:rFonts w:ascii="Times New Roman" w:eastAsia="標楷體" w:hAnsi="Times New Roman" w:cs="Times New Roman"/>
          <w:kern w:val="0"/>
          <w:szCs w:val="24"/>
        </w:rPr>
        <w:t>年</w:t>
      </w:r>
      <w:r w:rsidR="00EC527A" w:rsidRPr="001B0184">
        <w:rPr>
          <w:rFonts w:ascii="Times New Roman" w:eastAsia="標楷體" w:hAnsi="Times New Roman" w:cs="Times New Roman"/>
          <w:bCs/>
          <w:kern w:val="0"/>
          <w:szCs w:val="24"/>
        </w:rPr>
        <w:t>10</w:t>
      </w:r>
      <w:r w:rsidR="00EC527A" w:rsidRPr="001B0184">
        <w:rPr>
          <w:rFonts w:ascii="Times New Roman" w:eastAsia="標楷體" w:hAnsi="Times New Roman" w:cs="Times New Roman"/>
          <w:kern w:val="0"/>
          <w:szCs w:val="24"/>
        </w:rPr>
        <w:t>月</w:t>
      </w:r>
      <w:r w:rsidR="00EC527A" w:rsidRPr="001B0184">
        <w:rPr>
          <w:rFonts w:ascii="Times New Roman" w:eastAsia="標楷體" w:hAnsi="Times New Roman" w:cs="Times New Roman"/>
          <w:bCs/>
          <w:kern w:val="0"/>
          <w:szCs w:val="24"/>
        </w:rPr>
        <w:t>13</w:t>
      </w:r>
      <w:r w:rsidR="00EC527A" w:rsidRPr="001B0184">
        <w:rPr>
          <w:rFonts w:ascii="Times New Roman" w:eastAsia="標楷體" w:hAnsi="Times New Roman" w:cs="Times New Roman"/>
          <w:kern w:val="0"/>
          <w:szCs w:val="24"/>
        </w:rPr>
        <w:t>日，老年人居住宅數增加</w:t>
      </w:r>
      <w:r w:rsidR="00EC527A" w:rsidRPr="001B0184">
        <w:rPr>
          <w:rFonts w:ascii="Times New Roman" w:eastAsia="標楷體" w:hAnsi="Times New Roman" w:cs="Times New Roman"/>
          <w:kern w:val="0"/>
          <w:szCs w:val="24"/>
        </w:rPr>
        <w:t xml:space="preserve"> </w:t>
      </w:r>
      <w:r w:rsidR="00EC527A" w:rsidRPr="001B0184">
        <w:rPr>
          <w:rFonts w:ascii="Times New Roman" w:eastAsia="標楷體" w:hAnsi="Times New Roman" w:cs="Times New Roman"/>
          <w:bCs/>
          <w:kern w:val="0"/>
          <w:szCs w:val="24"/>
        </w:rPr>
        <w:t>57</w:t>
      </w:r>
      <w:r w:rsidR="00EC527A" w:rsidRPr="001B0184">
        <w:rPr>
          <w:rFonts w:ascii="Times New Roman" w:eastAsia="標楷體" w:hAnsi="Times New Roman" w:cs="Times New Roman"/>
          <w:kern w:val="0"/>
          <w:szCs w:val="24"/>
        </w:rPr>
        <w:t>％，</w:t>
      </w:r>
      <w:r w:rsidR="00EC527A" w:rsidRPr="001B0184">
        <w:rPr>
          <w:rFonts w:ascii="Times New Roman" w:eastAsia="標楷體" w:hAnsi="Times New Roman" w:cs="Times New Roman"/>
          <w:bCs/>
          <w:kern w:val="0"/>
          <w:szCs w:val="24"/>
        </w:rPr>
        <w:t>107</w:t>
      </w:r>
      <w:r w:rsidR="00EC527A" w:rsidRPr="001B0184">
        <w:rPr>
          <w:rFonts w:ascii="Times New Roman" w:eastAsia="標楷體" w:hAnsi="Times New Roman" w:cs="Times New Roman"/>
          <w:kern w:val="0"/>
          <w:szCs w:val="24"/>
        </w:rPr>
        <w:t>年</w:t>
      </w:r>
      <w:r w:rsidR="00EC527A" w:rsidRPr="001B0184">
        <w:rPr>
          <w:rFonts w:ascii="Times New Roman" w:eastAsia="標楷體" w:hAnsi="Times New Roman" w:cs="Times New Roman"/>
          <w:bCs/>
          <w:kern w:val="0"/>
          <w:szCs w:val="24"/>
        </w:rPr>
        <w:t>9</w:t>
      </w:r>
      <w:r w:rsidR="00EC527A" w:rsidRPr="001B0184">
        <w:rPr>
          <w:rFonts w:ascii="Times New Roman" w:eastAsia="標楷體" w:hAnsi="Times New Roman" w:cs="Times New Roman"/>
          <w:kern w:val="0"/>
          <w:szCs w:val="24"/>
        </w:rPr>
        <w:t>月底，我國戶籍登記</w:t>
      </w:r>
      <w:r w:rsidR="00EC527A" w:rsidRPr="001B0184">
        <w:rPr>
          <w:rFonts w:ascii="Times New Roman" w:eastAsia="標楷體" w:hAnsi="Times New Roman" w:cs="Times New Roman"/>
          <w:bCs/>
          <w:kern w:val="0"/>
          <w:szCs w:val="24"/>
        </w:rPr>
        <w:t>65</w:t>
      </w:r>
      <w:r w:rsidR="00EC527A" w:rsidRPr="001B0184">
        <w:rPr>
          <w:rFonts w:ascii="Times New Roman" w:eastAsia="標楷體" w:hAnsi="Times New Roman" w:cs="Times New Roman"/>
          <w:kern w:val="0"/>
          <w:szCs w:val="24"/>
        </w:rPr>
        <w:t>歲以上老年人口為</w:t>
      </w:r>
      <w:r w:rsidR="00EC527A" w:rsidRPr="001B0184">
        <w:rPr>
          <w:rFonts w:ascii="Times New Roman" w:eastAsia="標楷體" w:hAnsi="Times New Roman" w:cs="Times New Roman"/>
          <w:bCs/>
          <w:kern w:val="0"/>
          <w:szCs w:val="24"/>
        </w:rPr>
        <w:t>338</w:t>
      </w:r>
      <w:r w:rsidR="00EC527A" w:rsidRPr="001B0184">
        <w:rPr>
          <w:rFonts w:ascii="Times New Roman" w:eastAsia="標楷體" w:hAnsi="Times New Roman" w:cs="Times New Roman"/>
          <w:kern w:val="0"/>
          <w:szCs w:val="24"/>
        </w:rPr>
        <w:t>萬</w:t>
      </w:r>
      <w:r w:rsidR="00EC527A" w:rsidRPr="001B0184">
        <w:rPr>
          <w:rFonts w:ascii="Times New Roman" w:eastAsia="標楷體" w:hAnsi="Times New Roman" w:cs="Times New Roman"/>
          <w:bCs/>
          <w:kern w:val="0"/>
          <w:szCs w:val="24"/>
        </w:rPr>
        <w:t>2,433</w:t>
      </w:r>
      <w:r w:rsidR="00EC527A" w:rsidRPr="001B0184">
        <w:rPr>
          <w:rFonts w:ascii="Times New Roman" w:eastAsia="標楷體" w:hAnsi="Times New Roman" w:cs="Times New Roman"/>
          <w:kern w:val="0"/>
          <w:szCs w:val="24"/>
        </w:rPr>
        <w:t>人，占總人口之</w:t>
      </w:r>
      <w:r w:rsidR="00EC527A" w:rsidRPr="001B0184">
        <w:rPr>
          <w:rFonts w:ascii="Times New Roman" w:eastAsia="標楷體" w:hAnsi="Times New Roman" w:cs="Times New Roman"/>
          <w:kern w:val="0"/>
          <w:szCs w:val="24"/>
        </w:rPr>
        <w:t xml:space="preserve"> </w:t>
      </w:r>
      <w:r w:rsidR="00EC527A" w:rsidRPr="001B0184">
        <w:rPr>
          <w:rFonts w:ascii="Times New Roman" w:eastAsia="標楷體" w:hAnsi="Times New Roman" w:cs="Times New Roman"/>
          <w:bCs/>
          <w:kern w:val="0"/>
          <w:szCs w:val="24"/>
        </w:rPr>
        <w:t>14.3</w:t>
      </w:r>
      <w:r w:rsidR="00EC527A" w:rsidRPr="001B0184">
        <w:rPr>
          <w:rFonts w:ascii="Times New Roman" w:eastAsia="標楷體" w:hAnsi="Times New Roman" w:cs="Times New Roman"/>
          <w:kern w:val="0"/>
          <w:szCs w:val="24"/>
        </w:rPr>
        <w:t>％，較上（</w:t>
      </w:r>
      <w:r w:rsidR="00EC527A" w:rsidRPr="001B0184">
        <w:rPr>
          <w:rFonts w:ascii="Times New Roman" w:eastAsia="標楷體" w:hAnsi="Times New Roman" w:cs="Times New Roman"/>
          <w:bCs/>
          <w:kern w:val="0"/>
          <w:szCs w:val="24"/>
        </w:rPr>
        <w:t>106</w:t>
      </w:r>
      <w:r w:rsidR="00EC527A" w:rsidRPr="001B0184">
        <w:rPr>
          <w:rFonts w:ascii="Times New Roman" w:eastAsia="標楷體" w:hAnsi="Times New Roman" w:cs="Times New Roman"/>
          <w:kern w:val="0"/>
          <w:szCs w:val="24"/>
        </w:rPr>
        <w:t>）年同期增加</w:t>
      </w:r>
      <w:r w:rsidR="00EC527A" w:rsidRPr="001B0184">
        <w:rPr>
          <w:rFonts w:ascii="Times New Roman" w:eastAsia="標楷體" w:hAnsi="Times New Roman" w:cs="Times New Roman"/>
          <w:bCs/>
          <w:kern w:val="0"/>
          <w:szCs w:val="24"/>
        </w:rPr>
        <w:t>5.1</w:t>
      </w:r>
      <w:r w:rsidR="00EC527A" w:rsidRPr="001B0184">
        <w:rPr>
          <w:rFonts w:ascii="Times New Roman" w:eastAsia="標楷體" w:hAnsi="Times New Roman" w:cs="Times New Roman"/>
          <w:kern w:val="0"/>
          <w:szCs w:val="24"/>
        </w:rPr>
        <w:t>％，較</w:t>
      </w:r>
      <w:r w:rsidR="00EC527A" w:rsidRPr="001B0184">
        <w:rPr>
          <w:rFonts w:ascii="Times New Roman" w:eastAsia="標楷體" w:hAnsi="Times New Roman" w:cs="Times New Roman"/>
          <w:bCs/>
          <w:kern w:val="0"/>
          <w:szCs w:val="24"/>
        </w:rPr>
        <w:t>98</w:t>
      </w:r>
      <w:r w:rsidR="00EC527A" w:rsidRPr="001B0184">
        <w:rPr>
          <w:rFonts w:ascii="Times New Roman" w:eastAsia="標楷體" w:hAnsi="Times New Roman" w:cs="Times New Roman"/>
          <w:kern w:val="0"/>
          <w:szCs w:val="24"/>
        </w:rPr>
        <w:t>年底增加</w:t>
      </w:r>
      <w:r w:rsidR="00EC527A" w:rsidRPr="001B0184">
        <w:rPr>
          <w:rFonts w:ascii="Times New Roman" w:eastAsia="標楷體" w:hAnsi="Times New Roman" w:cs="Times New Roman"/>
          <w:bCs/>
          <w:kern w:val="0"/>
          <w:szCs w:val="24"/>
        </w:rPr>
        <w:t>37.6</w:t>
      </w:r>
      <w:r w:rsidR="00EC527A" w:rsidRPr="001B0184">
        <w:rPr>
          <w:rFonts w:ascii="Times New Roman" w:eastAsia="標楷體" w:hAnsi="Times New Roman" w:cs="Times New Roman"/>
          <w:kern w:val="0"/>
          <w:szCs w:val="24"/>
        </w:rPr>
        <w:t>％；其中以嘉義縣、雲林縣及南投縣老年人口占該縣市總人口比率較高。</w:t>
      </w:r>
      <w:r w:rsidR="00EC527A" w:rsidRPr="001B0184">
        <w:rPr>
          <w:rFonts w:ascii="Times New Roman" w:eastAsia="標楷體" w:hAnsi="Times New Roman" w:cs="Times New Roman"/>
          <w:bCs/>
          <w:kern w:val="0"/>
          <w:szCs w:val="24"/>
        </w:rPr>
        <w:t>107</w:t>
      </w:r>
      <w:r w:rsidR="00EC527A" w:rsidRPr="001B0184">
        <w:rPr>
          <w:rFonts w:ascii="Times New Roman" w:eastAsia="標楷體" w:hAnsi="Times New Roman" w:cs="Times New Roman"/>
          <w:kern w:val="0"/>
          <w:szCs w:val="24"/>
        </w:rPr>
        <w:t>年</w:t>
      </w:r>
      <w:r w:rsidR="00EC527A" w:rsidRPr="001B0184">
        <w:rPr>
          <w:rFonts w:ascii="Times New Roman" w:eastAsia="標楷體" w:hAnsi="Times New Roman" w:cs="Times New Roman"/>
          <w:bCs/>
          <w:kern w:val="0"/>
          <w:szCs w:val="24"/>
        </w:rPr>
        <w:t>6</w:t>
      </w:r>
      <w:r w:rsidR="00EC527A" w:rsidRPr="001B0184">
        <w:rPr>
          <w:rFonts w:ascii="Times New Roman" w:eastAsia="標楷體" w:hAnsi="Times New Roman" w:cs="Times New Roman"/>
          <w:kern w:val="0"/>
          <w:szCs w:val="24"/>
        </w:rPr>
        <w:t>月底，老年人居住宅數計</w:t>
      </w:r>
      <w:r w:rsidR="00EC527A" w:rsidRPr="001B0184">
        <w:rPr>
          <w:rFonts w:ascii="Times New Roman" w:eastAsia="標楷體" w:hAnsi="Times New Roman" w:cs="Times New Roman"/>
          <w:bCs/>
          <w:kern w:val="0"/>
          <w:szCs w:val="24"/>
        </w:rPr>
        <w:t>52</w:t>
      </w:r>
      <w:r w:rsidR="00EC527A" w:rsidRPr="001B0184">
        <w:rPr>
          <w:rFonts w:ascii="Times New Roman" w:eastAsia="標楷體" w:hAnsi="Times New Roman" w:cs="Times New Roman"/>
          <w:kern w:val="0"/>
          <w:szCs w:val="24"/>
        </w:rPr>
        <w:t>萬</w:t>
      </w:r>
      <w:r w:rsidR="00EC527A" w:rsidRPr="001B0184">
        <w:rPr>
          <w:rFonts w:ascii="Times New Roman" w:eastAsia="標楷體" w:hAnsi="Times New Roman" w:cs="Times New Roman"/>
          <w:bCs/>
          <w:kern w:val="0"/>
          <w:szCs w:val="24"/>
        </w:rPr>
        <w:t>7,380</w:t>
      </w:r>
      <w:r w:rsidR="00EC527A" w:rsidRPr="001B0184">
        <w:rPr>
          <w:rFonts w:ascii="Times New Roman" w:eastAsia="標楷體" w:hAnsi="Times New Roman" w:cs="Times New Roman"/>
          <w:kern w:val="0"/>
          <w:szCs w:val="24"/>
        </w:rPr>
        <w:t>宅，占全國</w:t>
      </w:r>
      <w:proofErr w:type="gramStart"/>
      <w:r w:rsidR="00EC527A" w:rsidRPr="001B0184">
        <w:rPr>
          <w:rFonts w:ascii="Times New Roman" w:eastAsia="標楷體" w:hAnsi="Times New Roman" w:cs="Times New Roman"/>
          <w:kern w:val="0"/>
          <w:szCs w:val="24"/>
        </w:rPr>
        <w:t>總宅數</w:t>
      </w:r>
      <w:proofErr w:type="gramEnd"/>
      <w:r w:rsidR="00EC527A" w:rsidRPr="001B0184">
        <w:rPr>
          <w:rFonts w:ascii="Times New Roman" w:eastAsia="標楷體" w:hAnsi="Times New Roman" w:cs="Times New Roman"/>
          <w:kern w:val="0"/>
          <w:szCs w:val="24"/>
        </w:rPr>
        <w:t>之</w:t>
      </w:r>
      <w:r w:rsidR="00EC527A" w:rsidRPr="001B0184">
        <w:rPr>
          <w:rFonts w:ascii="Times New Roman" w:eastAsia="標楷體" w:hAnsi="Times New Roman" w:cs="Times New Roman"/>
          <w:bCs/>
          <w:kern w:val="0"/>
          <w:szCs w:val="24"/>
        </w:rPr>
        <w:t>7.5</w:t>
      </w:r>
      <w:r w:rsidR="00EC527A" w:rsidRPr="001B0184">
        <w:rPr>
          <w:rFonts w:ascii="Times New Roman" w:eastAsia="標楷體" w:hAnsi="Times New Roman" w:cs="Times New Roman"/>
          <w:kern w:val="0"/>
          <w:szCs w:val="24"/>
        </w:rPr>
        <w:t>％，較</w:t>
      </w:r>
      <w:r w:rsidR="00EC527A" w:rsidRPr="001B0184">
        <w:rPr>
          <w:rFonts w:ascii="Times New Roman" w:eastAsia="標楷體" w:hAnsi="Times New Roman" w:cs="Times New Roman"/>
          <w:bCs/>
          <w:kern w:val="0"/>
          <w:szCs w:val="24"/>
        </w:rPr>
        <w:t>98</w:t>
      </w:r>
      <w:r w:rsidR="00EC527A" w:rsidRPr="001B0184">
        <w:rPr>
          <w:rFonts w:ascii="Times New Roman" w:eastAsia="標楷體" w:hAnsi="Times New Roman" w:cs="Times New Roman"/>
          <w:kern w:val="0"/>
          <w:szCs w:val="24"/>
        </w:rPr>
        <w:t>年底增加</w:t>
      </w:r>
      <w:r w:rsidR="00EC527A" w:rsidRPr="001B0184">
        <w:rPr>
          <w:rFonts w:ascii="Times New Roman" w:eastAsia="標楷體" w:hAnsi="Times New Roman" w:cs="Times New Roman"/>
          <w:bCs/>
          <w:kern w:val="0"/>
          <w:szCs w:val="24"/>
        </w:rPr>
        <w:t>57.3</w:t>
      </w:r>
      <w:r w:rsidR="00EC527A" w:rsidRPr="001B0184">
        <w:rPr>
          <w:rFonts w:ascii="Times New Roman" w:eastAsia="標楷體" w:hAnsi="Times New Roman" w:cs="Times New Roman"/>
          <w:kern w:val="0"/>
          <w:szCs w:val="24"/>
        </w:rPr>
        <w:t>％，並以新北市、臺北市及高雄市較多；而新北市平溪區及高雄市田寮區為老年人居住宅數比率前</w:t>
      </w:r>
      <w:r w:rsidR="00EC527A" w:rsidRPr="001B0184">
        <w:rPr>
          <w:rFonts w:ascii="Times New Roman" w:eastAsia="標楷體" w:hAnsi="Times New Roman" w:cs="Times New Roman"/>
          <w:bCs/>
          <w:kern w:val="0"/>
          <w:szCs w:val="24"/>
        </w:rPr>
        <w:t>2</w:t>
      </w:r>
      <w:r w:rsidR="00EC527A" w:rsidRPr="001B0184">
        <w:rPr>
          <w:rFonts w:ascii="Times New Roman" w:eastAsia="標楷體" w:hAnsi="Times New Roman" w:cs="Times New Roman"/>
          <w:kern w:val="0"/>
          <w:szCs w:val="24"/>
        </w:rPr>
        <w:t>高之鄉鎮市區。</w:t>
      </w:r>
    </w:p>
    <w:p w:rsidR="00EC527A" w:rsidRPr="001B0184" w:rsidRDefault="00EC527A" w:rsidP="00BE6746">
      <w:pPr>
        <w:autoSpaceDE w:val="0"/>
        <w:autoSpaceDN w:val="0"/>
        <w:adjustRightInd w:val="0"/>
        <w:jc w:val="center"/>
        <w:rPr>
          <w:rFonts w:ascii="Times New Roman" w:eastAsia="標楷體" w:hAnsi="Times New Roman" w:cs="Times New Roman"/>
          <w:kern w:val="0"/>
          <w:szCs w:val="24"/>
        </w:rPr>
      </w:pPr>
      <w:r w:rsidRPr="001B0184">
        <w:rPr>
          <w:rFonts w:ascii="Times New Roman" w:eastAsia="標楷體" w:hAnsi="Times New Roman" w:cs="Times New Roman"/>
          <w:noProof/>
          <w:kern w:val="0"/>
          <w:szCs w:val="24"/>
        </w:rPr>
        <w:drawing>
          <wp:inline distT="0" distB="0" distL="0" distR="0" wp14:anchorId="76100667" wp14:editId="5FD28B56">
            <wp:extent cx="3619500" cy="2325977"/>
            <wp:effectExtent l="0" t="0" r="0" b="0"/>
            <wp:docPr id="26"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622879" cy="2328149"/>
                    </a:xfrm>
                    <a:prstGeom prst="rect">
                      <a:avLst/>
                    </a:prstGeom>
                    <a:noFill/>
                    <a:ln w="9525">
                      <a:noFill/>
                      <a:miter lim="800000"/>
                      <a:headEnd/>
                      <a:tailEnd/>
                    </a:ln>
                  </pic:spPr>
                </pic:pic>
              </a:graphicData>
            </a:graphic>
          </wp:inline>
        </w:drawing>
      </w:r>
    </w:p>
    <w:p w:rsidR="00995DF6" w:rsidRPr="001B0184" w:rsidRDefault="000F0EC7" w:rsidP="00D438BD">
      <w:pPr>
        <w:pStyle w:val="Default"/>
        <w:spacing w:line="420" w:lineRule="exact"/>
        <w:ind w:firstLineChars="200" w:firstLine="480"/>
        <w:rPr>
          <w:rFonts w:ascii="Times New Roman" w:eastAsia="標楷體" w:hAnsi="Times New Roman" w:cs="Times New Roman"/>
          <w:color w:val="auto"/>
        </w:rPr>
      </w:pPr>
      <w:r w:rsidRPr="001B0184">
        <w:rPr>
          <w:rFonts w:ascii="Times New Roman" w:eastAsia="標楷體" w:hAnsi="Times New Roman" w:cs="Times New Roman"/>
          <w:color w:val="auto"/>
        </w:rPr>
        <w:t>根據內政部統計</w:t>
      </w:r>
      <w:r w:rsidR="00E14AD7" w:rsidRPr="001B0184">
        <w:rPr>
          <w:rFonts w:ascii="Times New Roman" w:eastAsia="標楷體" w:hAnsi="Times New Roman" w:cs="Times New Roman" w:hint="eastAsia"/>
          <w:color w:val="auto"/>
        </w:rPr>
        <w:t>處統計</w:t>
      </w:r>
      <w:r w:rsidRPr="001B0184">
        <w:rPr>
          <w:rFonts w:ascii="Times New Roman" w:eastAsia="標楷體" w:hAnsi="Times New Roman" w:cs="Times New Roman"/>
          <w:color w:val="auto"/>
        </w:rPr>
        <w:t>，</w:t>
      </w:r>
      <w:r w:rsidRPr="001B0184">
        <w:rPr>
          <w:rFonts w:ascii="Times New Roman" w:eastAsia="標楷體" w:hAnsi="Times New Roman" w:cs="Times New Roman"/>
          <w:color w:val="auto"/>
        </w:rPr>
        <w:t>101</w:t>
      </w:r>
      <w:r w:rsidRPr="001B0184">
        <w:rPr>
          <w:rFonts w:ascii="Times New Roman" w:eastAsia="標楷體" w:hAnsi="Times New Roman" w:cs="Times New Roman"/>
          <w:color w:val="auto"/>
        </w:rPr>
        <w:t>年底全台</w:t>
      </w:r>
      <w:r w:rsidRPr="001B0184">
        <w:rPr>
          <w:rFonts w:ascii="Times New Roman" w:eastAsia="標楷體" w:hAnsi="Times New Roman" w:cs="Times New Roman"/>
          <w:color w:val="auto"/>
        </w:rPr>
        <w:t>65</w:t>
      </w:r>
      <w:r w:rsidRPr="001B0184">
        <w:rPr>
          <w:rFonts w:ascii="Times New Roman" w:eastAsia="標楷體" w:hAnsi="Times New Roman" w:cs="Times New Roman"/>
          <w:color w:val="auto"/>
        </w:rPr>
        <w:t>歲以上老人人口數已達</w:t>
      </w:r>
      <w:r w:rsidRPr="001B0184">
        <w:rPr>
          <w:rFonts w:ascii="Times New Roman" w:eastAsia="標楷體" w:hAnsi="Times New Roman" w:cs="Times New Roman"/>
          <w:color w:val="auto"/>
        </w:rPr>
        <w:t>258</w:t>
      </w:r>
      <w:r w:rsidRPr="001B0184">
        <w:rPr>
          <w:rFonts w:ascii="Times New Roman" w:eastAsia="標楷體" w:hAnsi="Times New Roman" w:cs="Times New Roman"/>
          <w:color w:val="auto"/>
        </w:rPr>
        <w:t>萬人，占總人口比例</w:t>
      </w:r>
      <w:r w:rsidRPr="001B0184">
        <w:rPr>
          <w:rFonts w:ascii="Times New Roman" w:eastAsia="標楷體" w:hAnsi="Times New Roman" w:cs="Times New Roman"/>
          <w:color w:val="auto"/>
        </w:rPr>
        <w:t>11.15%</w:t>
      </w:r>
      <w:r w:rsidRPr="001B0184">
        <w:rPr>
          <w:rFonts w:ascii="Times New Roman" w:eastAsia="標楷體" w:hAnsi="Times New Roman" w:cs="Times New Roman"/>
          <w:color w:val="auto"/>
        </w:rPr>
        <w:t>，超過聯合國所訂</w:t>
      </w:r>
      <w:r w:rsidRPr="001B0184">
        <w:rPr>
          <w:rFonts w:ascii="Times New Roman" w:eastAsia="標楷體" w:hAnsi="Times New Roman" w:cs="Times New Roman"/>
          <w:color w:val="auto"/>
        </w:rPr>
        <w:t>7%</w:t>
      </w:r>
      <w:r w:rsidRPr="001B0184">
        <w:rPr>
          <w:rFonts w:ascii="Times New Roman" w:eastAsia="標楷體" w:hAnsi="Times New Roman" w:cs="Times New Roman"/>
          <w:color w:val="auto"/>
        </w:rPr>
        <w:t>高齡化之標準，人口結構快速老化，高齡化的趨勢與人口結構的轉變，無疑會帶給社會莫大的衝擊，諸如經濟、醫療及家庭，乃至老人的居家生活、休閒、娛樂、安養、心理及社會適應等，老人除了有生活基本的經濟安全及照護需求外，更希冀兼顧心理及永續發展之層面；新竹縣從民國</w:t>
      </w:r>
      <w:r w:rsidRPr="001B0184">
        <w:rPr>
          <w:rFonts w:ascii="Times New Roman" w:eastAsia="標楷體" w:hAnsi="Times New Roman" w:cs="Times New Roman"/>
          <w:color w:val="auto"/>
        </w:rPr>
        <w:t>78</w:t>
      </w:r>
      <w:r w:rsidRPr="001B0184">
        <w:rPr>
          <w:rFonts w:ascii="Times New Roman" w:eastAsia="標楷體" w:hAnsi="Times New Roman" w:cs="Times New Roman"/>
          <w:color w:val="auto"/>
        </w:rPr>
        <w:t>年起正式邁入高齡化社會，</w:t>
      </w:r>
      <w:r w:rsidRPr="001B0184">
        <w:rPr>
          <w:rFonts w:ascii="Times New Roman" w:eastAsia="標楷體" w:hAnsi="Times New Roman" w:cs="Times New Roman"/>
          <w:color w:val="auto"/>
        </w:rPr>
        <w:t>78</w:t>
      </w:r>
      <w:r w:rsidRPr="001B0184">
        <w:rPr>
          <w:rFonts w:ascii="Times New Roman" w:eastAsia="標楷體" w:hAnsi="Times New Roman" w:cs="Times New Roman"/>
          <w:color w:val="auto"/>
        </w:rPr>
        <w:t>年</w:t>
      </w:r>
      <w:r w:rsidRPr="001B0184">
        <w:rPr>
          <w:rFonts w:ascii="Times New Roman" w:eastAsia="標楷體" w:hAnsi="Times New Roman" w:cs="Times New Roman"/>
          <w:color w:val="auto"/>
        </w:rPr>
        <w:t>65</w:t>
      </w:r>
      <w:r w:rsidRPr="001B0184">
        <w:rPr>
          <w:rFonts w:ascii="Times New Roman" w:eastAsia="標楷體" w:hAnsi="Times New Roman" w:cs="Times New Roman"/>
          <w:color w:val="auto"/>
        </w:rPr>
        <w:t>歲及以上老年人口占全縣人口比率</w:t>
      </w:r>
      <w:r w:rsidRPr="001B0184">
        <w:rPr>
          <w:rFonts w:ascii="Times New Roman" w:eastAsia="標楷體" w:hAnsi="Times New Roman" w:cs="Times New Roman"/>
          <w:color w:val="auto"/>
        </w:rPr>
        <w:t>7.01%</w:t>
      </w:r>
      <w:r w:rsidRPr="001B0184">
        <w:rPr>
          <w:rFonts w:ascii="Times New Roman" w:eastAsia="標楷體" w:hAnsi="Times New Roman" w:cs="Times New Roman"/>
          <w:color w:val="auto"/>
        </w:rPr>
        <w:t>，之後老年人口逐漸攀升，</w:t>
      </w:r>
      <w:r w:rsidRPr="001B0184">
        <w:rPr>
          <w:rFonts w:ascii="Times New Roman" w:eastAsia="標楷體" w:hAnsi="Times New Roman" w:cs="Times New Roman"/>
          <w:color w:val="auto"/>
        </w:rPr>
        <w:t>106</w:t>
      </w:r>
      <w:r w:rsidRPr="001B0184">
        <w:rPr>
          <w:rFonts w:ascii="Times New Roman" w:eastAsia="標楷體" w:hAnsi="Times New Roman" w:cs="Times New Roman"/>
          <w:color w:val="auto"/>
        </w:rPr>
        <w:t>年</w:t>
      </w:r>
      <w:r w:rsidRPr="001B0184">
        <w:rPr>
          <w:rFonts w:ascii="Times New Roman" w:eastAsia="標楷體" w:hAnsi="Times New Roman" w:cs="Times New Roman"/>
          <w:color w:val="auto"/>
        </w:rPr>
        <w:t>65</w:t>
      </w:r>
      <w:r w:rsidRPr="001B0184">
        <w:rPr>
          <w:rFonts w:ascii="Times New Roman" w:eastAsia="標楷體" w:hAnsi="Times New Roman" w:cs="Times New Roman"/>
          <w:color w:val="auto"/>
        </w:rPr>
        <w:t>歲以上老年人口占全縣人口比率已高達</w:t>
      </w:r>
      <w:r w:rsidRPr="001B0184">
        <w:rPr>
          <w:rFonts w:ascii="Times New Roman" w:eastAsia="標楷體" w:hAnsi="Times New Roman" w:cs="Times New Roman"/>
          <w:color w:val="auto"/>
        </w:rPr>
        <w:t>11.99%</w:t>
      </w:r>
      <w:r w:rsidRPr="001B0184">
        <w:rPr>
          <w:rFonts w:ascii="Times New Roman" w:eastAsia="標楷體" w:hAnsi="Times New Roman" w:cs="Times New Roman"/>
          <w:color w:val="auto"/>
        </w:rPr>
        <w:t>，根據國家發展委員會的人口推估，台灣</w:t>
      </w:r>
      <w:r w:rsidRPr="001B0184">
        <w:rPr>
          <w:rFonts w:ascii="Times New Roman" w:eastAsia="標楷體" w:hAnsi="Times New Roman" w:cs="Times New Roman"/>
          <w:color w:val="auto"/>
        </w:rPr>
        <w:t>107</w:t>
      </w:r>
      <w:r w:rsidRPr="001B0184">
        <w:rPr>
          <w:rFonts w:ascii="Times New Roman" w:eastAsia="標楷體" w:hAnsi="Times New Roman" w:cs="Times New Roman"/>
          <w:color w:val="auto"/>
        </w:rPr>
        <w:t>年已正式邁入高齡社會。</w:t>
      </w:r>
    </w:p>
    <w:p w:rsidR="004B0405" w:rsidRPr="001B0184" w:rsidRDefault="00646525" w:rsidP="00BE30A9">
      <w:pPr>
        <w:autoSpaceDE w:val="0"/>
        <w:autoSpaceDN w:val="0"/>
        <w:adjustRightInd w:val="0"/>
        <w:spacing w:line="420" w:lineRule="exact"/>
        <w:rPr>
          <w:rFonts w:ascii="Times New Roman" w:eastAsia="標楷體" w:hAnsi="Times New Roman" w:cs="Times New Roman"/>
          <w:kern w:val="0"/>
          <w:szCs w:val="24"/>
        </w:rPr>
      </w:pPr>
      <w:r w:rsidRPr="001B0184">
        <w:rPr>
          <w:rFonts w:ascii="Times New Roman" w:eastAsia="標楷體" w:hAnsi="Times New Roman" w:cs="Times New Roman"/>
          <w:kern w:val="0"/>
          <w:szCs w:val="24"/>
        </w:rPr>
        <w:t xml:space="preserve"> </w:t>
      </w:r>
      <w:r w:rsidR="00C53DC8" w:rsidRPr="001B0184">
        <w:rPr>
          <w:rFonts w:ascii="Times New Roman" w:eastAsia="標楷體" w:hAnsi="Times New Roman" w:cs="Times New Roman"/>
          <w:kern w:val="0"/>
          <w:szCs w:val="24"/>
        </w:rPr>
        <w:t xml:space="preserve">   </w:t>
      </w:r>
      <w:r w:rsidR="004B0405" w:rsidRPr="001B0184">
        <w:rPr>
          <w:rFonts w:ascii="Times New Roman" w:eastAsia="標楷體" w:hAnsi="Times New Roman" w:cs="Times New Roman"/>
          <w:kern w:val="0"/>
          <w:szCs w:val="24"/>
        </w:rPr>
        <w:t>全球性人口</w:t>
      </w:r>
      <w:r w:rsidR="00181B9C" w:rsidRPr="001B0184">
        <w:rPr>
          <w:rFonts w:ascii="Times New Roman" w:eastAsia="標楷體" w:hAnsi="Times New Roman" w:cs="Times New Roman"/>
          <w:kern w:val="0"/>
          <w:szCs w:val="24"/>
        </w:rPr>
        <w:t>，</w:t>
      </w:r>
      <w:r w:rsidR="004B0405" w:rsidRPr="001B0184">
        <w:rPr>
          <w:rFonts w:ascii="Times New Roman" w:eastAsia="標楷體" w:hAnsi="Times New Roman" w:cs="Times New Roman"/>
          <w:kern w:val="0"/>
          <w:szCs w:val="24"/>
        </w:rPr>
        <w:t>老化</w:t>
      </w:r>
      <w:r w:rsidR="00B22FED" w:rsidRPr="001B0184">
        <w:rPr>
          <w:rFonts w:ascii="Times New Roman" w:eastAsia="標楷體" w:hAnsi="Times New Roman" w:cs="Times New Roman"/>
          <w:kern w:val="0"/>
          <w:szCs w:val="24"/>
        </w:rPr>
        <w:t>的</w:t>
      </w:r>
      <w:r w:rsidR="004B0405" w:rsidRPr="001B0184">
        <w:rPr>
          <w:rFonts w:ascii="Times New Roman" w:eastAsia="標楷體" w:hAnsi="Times New Roman" w:cs="Times New Roman"/>
          <w:kern w:val="0"/>
          <w:szCs w:val="24"/>
        </w:rPr>
        <w:t>問題</w:t>
      </w:r>
      <w:r w:rsidR="000F0EC7" w:rsidRPr="001B0184">
        <w:rPr>
          <w:rFonts w:ascii="Times New Roman" w:eastAsia="標楷體" w:hAnsi="Times New Roman" w:cs="Times New Roman"/>
          <w:kern w:val="0"/>
          <w:szCs w:val="24"/>
        </w:rPr>
        <w:t>，</w:t>
      </w:r>
      <w:r w:rsidR="004B0405" w:rsidRPr="001B0184">
        <w:rPr>
          <w:rFonts w:ascii="Times New Roman" w:eastAsia="標楷體" w:hAnsi="Times New Roman" w:cs="Times New Roman"/>
          <w:kern w:val="0"/>
          <w:szCs w:val="24"/>
        </w:rPr>
        <w:t>是</w:t>
      </w:r>
      <w:r w:rsidR="00B22FED" w:rsidRPr="001B0184">
        <w:rPr>
          <w:rFonts w:ascii="Times New Roman" w:eastAsia="標楷體" w:hAnsi="Times New Roman" w:cs="Times New Roman"/>
          <w:kern w:val="0"/>
          <w:szCs w:val="24"/>
        </w:rPr>
        <w:t>無法避免</w:t>
      </w:r>
      <w:r w:rsidR="004B0405" w:rsidRPr="001B0184">
        <w:rPr>
          <w:rFonts w:ascii="Times New Roman" w:eastAsia="標楷體" w:hAnsi="Times New Roman" w:cs="Times New Roman"/>
          <w:kern w:val="0"/>
          <w:szCs w:val="24"/>
        </w:rPr>
        <w:t>的、</w:t>
      </w:r>
      <w:r w:rsidR="00B22FED" w:rsidRPr="001B0184">
        <w:rPr>
          <w:rFonts w:ascii="Times New Roman" w:eastAsia="標楷體" w:hAnsi="Times New Roman" w:cs="Times New Roman"/>
          <w:kern w:val="0"/>
          <w:szCs w:val="24"/>
        </w:rPr>
        <w:t>是</w:t>
      </w:r>
      <w:r w:rsidR="004B0405" w:rsidRPr="001B0184">
        <w:rPr>
          <w:rFonts w:ascii="Times New Roman" w:eastAsia="標楷體" w:hAnsi="Times New Roman" w:cs="Times New Roman"/>
          <w:kern w:val="0"/>
          <w:szCs w:val="24"/>
        </w:rPr>
        <w:t>普遍性</w:t>
      </w:r>
      <w:r w:rsidR="00181B9C" w:rsidRPr="001B0184">
        <w:rPr>
          <w:rFonts w:ascii="Times New Roman" w:eastAsia="標楷體" w:hAnsi="Times New Roman" w:cs="Times New Roman"/>
          <w:kern w:val="0"/>
          <w:szCs w:val="24"/>
        </w:rPr>
        <w:t>與</w:t>
      </w:r>
      <w:r w:rsidR="004B0405" w:rsidRPr="001B0184">
        <w:rPr>
          <w:rFonts w:ascii="Times New Roman" w:eastAsia="標楷體" w:hAnsi="Times New Roman" w:cs="Times New Roman"/>
          <w:kern w:val="0"/>
          <w:szCs w:val="24"/>
        </w:rPr>
        <w:t>永久性的現象，而此現象</w:t>
      </w:r>
      <w:r w:rsidR="000F0EC7" w:rsidRPr="001B0184">
        <w:rPr>
          <w:rFonts w:ascii="Times New Roman" w:eastAsia="標楷體" w:hAnsi="Times New Roman" w:cs="Times New Roman"/>
          <w:kern w:val="0"/>
          <w:szCs w:val="24"/>
        </w:rPr>
        <w:t>，</w:t>
      </w:r>
      <w:r w:rsidR="004B0405" w:rsidRPr="001B0184">
        <w:rPr>
          <w:rFonts w:ascii="Times New Roman" w:eastAsia="標楷體" w:hAnsi="Times New Roman" w:cs="Times New Roman"/>
          <w:kern w:val="0"/>
          <w:szCs w:val="24"/>
        </w:rPr>
        <w:t>對人類生活的各個面向</w:t>
      </w:r>
      <w:r w:rsidR="000F0EC7" w:rsidRPr="001B0184">
        <w:rPr>
          <w:rFonts w:ascii="Times New Roman" w:eastAsia="標楷體" w:hAnsi="Times New Roman" w:cs="Times New Roman"/>
          <w:kern w:val="0"/>
          <w:szCs w:val="24"/>
        </w:rPr>
        <w:t>，</w:t>
      </w:r>
      <w:r w:rsidR="004B0405" w:rsidRPr="001B0184">
        <w:rPr>
          <w:rFonts w:ascii="Times New Roman" w:eastAsia="標楷體" w:hAnsi="Times New Roman" w:cs="Times New Roman"/>
          <w:kern w:val="0"/>
          <w:szCs w:val="24"/>
        </w:rPr>
        <w:t>都具有</w:t>
      </w:r>
      <w:r w:rsidR="00181B9C" w:rsidRPr="001B0184">
        <w:rPr>
          <w:rFonts w:ascii="Times New Roman" w:eastAsia="標楷體" w:hAnsi="Times New Roman" w:cs="Times New Roman"/>
          <w:kern w:val="0"/>
          <w:szCs w:val="24"/>
        </w:rPr>
        <w:t>非常</w:t>
      </w:r>
      <w:r w:rsidR="004B0405" w:rsidRPr="001B0184">
        <w:rPr>
          <w:rFonts w:ascii="Times New Roman" w:eastAsia="標楷體" w:hAnsi="Times New Roman" w:cs="Times New Roman"/>
          <w:kern w:val="0"/>
          <w:szCs w:val="24"/>
        </w:rPr>
        <w:t>重大且長期的影響。就經濟面而言，人口老化將對經濟成長、儲蓄、投資、消費、勞動力市場、</w:t>
      </w:r>
      <w:r w:rsidR="000F0EC7" w:rsidRPr="001B0184">
        <w:rPr>
          <w:rFonts w:ascii="Times New Roman" w:eastAsia="標楷體" w:hAnsi="Times New Roman" w:cs="Times New Roman"/>
          <w:kern w:val="0"/>
          <w:szCs w:val="24"/>
        </w:rPr>
        <w:t>退</w:t>
      </w:r>
      <w:r w:rsidR="004B0405" w:rsidRPr="001B0184">
        <w:rPr>
          <w:rFonts w:ascii="Times New Roman" w:eastAsia="標楷體" w:hAnsi="Times New Roman" w:cs="Times New Roman"/>
          <w:kern w:val="0"/>
          <w:szCs w:val="24"/>
        </w:rPr>
        <w:t>休金、稅金</w:t>
      </w:r>
      <w:r w:rsidR="000F0EC7" w:rsidRPr="001B0184">
        <w:rPr>
          <w:rFonts w:ascii="Times New Roman" w:eastAsia="標楷體" w:hAnsi="Times New Roman" w:cs="Times New Roman"/>
          <w:kern w:val="0"/>
          <w:szCs w:val="24"/>
        </w:rPr>
        <w:t>，</w:t>
      </w:r>
      <w:r w:rsidR="004B0405" w:rsidRPr="001B0184">
        <w:rPr>
          <w:rFonts w:ascii="Times New Roman" w:eastAsia="標楷體" w:hAnsi="Times New Roman" w:cs="Times New Roman"/>
          <w:kern w:val="0"/>
          <w:szCs w:val="24"/>
        </w:rPr>
        <w:t>產生</w:t>
      </w:r>
      <w:r w:rsidR="00181B9C" w:rsidRPr="001B0184">
        <w:rPr>
          <w:rFonts w:ascii="Times New Roman" w:eastAsia="標楷體" w:hAnsi="Times New Roman" w:cs="Times New Roman"/>
          <w:kern w:val="0"/>
          <w:szCs w:val="24"/>
        </w:rPr>
        <w:t>很大的</w:t>
      </w:r>
      <w:r w:rsidR="004B0405" w:rsidRPr="001B0184">
        <w:rPr>
          <w:rFonts w:ascii="Times New Roman" w:eastAsia="標楷體" w:hAnsi="Times New Roman" w:cs="Times New Roman"/>
          <w:kern w:val="0"/>
          <w:szCs w:val="24"/>
        </w:rPr>
        <w:t>影響。在社會領域，家庭組成、生活安排、住宅需求、遷徙趨勢、流行病與保健服務</w:t>
      </w:r>
      <w:r w:rsidR="00181B9C" w:rsidRPr="001B0184">
        <w:rPr>
          <w:rFonts w:ascii="Times New Roman" w:eastAsia="標楷體" w:hAnsi="Times New Roman" w:cs="Times New Roman"/>
          <w:kern w:val="0"/>
          <w:szCs w:val="24"/>
        </w:rPr>
        <w:t>，</w:t>
      </w:r>
      <w:r w:rsidR="004B0405" w:rsidRPr="001B0184">
        <w:rPr>
          <w:rFonts w:ascii="Times New Roman" w:eastAsia="標楷體" w:hAnsi="Times New Roman" w:cs="Times New Roman"/>
          <w:kern w:val="0"/>
          <w:szCs w:val="24"/>
        </w:rPr>
        <w:t>需求等面向</w:t>
      </w:r>
      <w:r w:rsidR="00181B9C" w:rsidRPr="001B0184">
        <w:rPr>
          <w:rFonts w:ascii="Times New Roman" w:eastAsia="標楷體" w:hAnsi="Times New Roman" w:cs="Times New Roman"/>
          <w:kern w:val="0"/>
          <w:szCs w:val="24"/>
        </w:rPr>
        <w:t>，</w:t>
      </w:r>
      <w:r w:rsidR="004B0405" w:rsidRPr="001B0184">
        <w:rPr>
          <w:rFonts w:ascii="Times New Roman" w:eastAsia="標楷體" w:hAnsi="Times New Roman" w:cs="Times New Roman"/>
          <w:kern w:val="0"/>
          <w:szCs w:val="24"/>
        </w:rPr>
        <w:t>皆因人口老化而改變；在政治方面，人口老化也會造成投票模式的改變，透過選舉結果，間接對公共政策之制訂</w:t>
      </w:r>
      <w:r w:rsidR="00181B9C" w:rsidRPr="001B0184">
        <w:rPr>
          <w:rFonts w:ascii="Times New Roman" w:eastAsia="標楷體" w:hAnsi="Times New Roman" w:cs="Times New Roman"/>
          <w:kern w:val="0"/>
          <w:szCs w:val="24"/>
        </w:rPr>
        <w:t>，</w:t>
      </w:r>
      <w:r w:rsidR="004B0405" w:rsidRPr="001B0184">
        <w:rPr>
          <w:rFonts w:ascii="Times New Roman" w:eastAsia="標楷體" w:hAnsi="Times New Roman" w:cs="Times New Roman"/>
          <w:kern w:val="0"/>
          <w:szCs w:val="24"/>
        </w:rPr>
        <w:t>及跨世代資源分配</w:t>
      </w:r>
      <w:r w:rsidR="00181B9C" w:rsidRPr="001B0184">
        <w:rPr>
          <w:rFonts w:ascii="Times New Roman" w:eastAsia="標楷體" w:hAnsi="Times New Roman" w:cs="Times New Roman"/>
          <w:kern w:val="0"/>
          <w:szCs w:val="24"/>
        </w:rPr>
        <w:t>，</w:t>
      </w:r>
      <w:r w:rsidR="004B0405" w:rsidRPr="001B0184">
        <w:rPr>
          <w:rFonts w:ascii="Times New Roman" w:eastAsia="標楷體" w:hAnsi="Times New Roman" w:cs="Times New Roman"/>
          <w:kern w:val="0"/>
          <w:szCs w:val="24"/>
        </w:rPr>
        <w:t>造成影響。</w:t>
      </w:r>
    </w:p>
    <w:p w:rsidR="00B74E1C" w:rsidRPr="001B0184" w:rsidRDefault="00BF6846" w:rsidP="00184EAB">
      <w:pPr>
        <w:autoSpaceDE w:val="0"/>
        <w:autoSpaceDN w:val="0"/>
        <w:adjustRightInd w:val="0"/>
        <w:spacing w:line="420" w:lineRule="exact"/>
        <w:rPr>
          <w:rFonts w:ascii="Times New Roman" w:eastAsia="標楷體" w:hAnsi="Times New Roman" w:cs="Times New Roman"/>
          <w:kern w:val="0"/>
          <w:szCs w:val="24"/>
        </w:rPr>
      </w:pPr>
      <w:r w:rsidRPr="001B0184">
        <w:rPr>
          <w:rFonts w:ascii="Times New Roman" w:eastAsia="標楷體" w:hAnsi="Times New Roman" w:cs="Times New Roman"/>
          <w:kern w:val="0"/>
          <w:szCs w:val="24"/>
        </w:rPr>
        <w:t xml:space="preserve">　　</w:t>
      </w:r>
      <w:r w:rsidR="00BB241C" w:rsidRPr="001B0184">
        <w:rPr>
          <w:rFonts w:ascii="Times New Roman" w:eastAsia="標楷體" w:hAnsi="Times New Roman" w:cs="Times New Roman"/>
          <w:kern w:val="0"/>
          <w:szCs w:val="24"/>
        </w:rPr>
        <w:t>在高齡化的趨勢下，需依據人口年齡結構</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建構彈性</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退休年齡體制</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方可維持勞動市場</w:t>
      </w:r>
      <w:r w:rsidR="00181B9C" w:rsidRPr="001B0184">
        <w:rPr>
          <w:rFonts w:ascii="Times New Roman" w:eastAsia="標楷體" w:hAnsi="Times New Roman" w:cs="Times New Roman"/>
          <w:kern w:val="0"/>
          <w:szCs w:val="24"/>
        </w:rPr>
        <w:t>的</w:t>
      </w:r>
      <w:r w:rsidR="00BB241C" w:rsidRPr="001B0184">
        <w:rPr>
          <w:rFonts w:ascii="Times New Roman" w:eastAsia="標楷體" w:hAnsi="Times New Roman" w:cs="Times New Roman"/>
          <w:kern w:val="0"/>
          <w:szCs w:val="24"/>
        </w:rPr>
        <w:t>平衡；高齡人口消費型態</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勞務市場</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將提高社會資源</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配置效率。建立穩健的金融體系</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可穩定資產價格</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確保高齡者的生活所需；而退休金制度的改革</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則可以維持健全的政府財政。提昇高齡者勞動參與率、促進技術升級</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成為高齡化社會</w:t>
      </w:r>
      <w:r w:rsidR="00B01747"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經濟成長的有效政策方向。提供高齡者所需的健康照護</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則是未來政府</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必須面對的嚴峻考驗；透過年金制度</w:t>
      </w:r>
      <w:r w:rsidR="00181B9C" w:rsidRPr="001B0184">
        <w:rPr>
          <w:rFonts w:ascii="Times New Roman" w:eastAsia="標楷體" w:hAnsi="Times New Roman" w:cs="Times New Roman"/>
          <w:kern w:val="0"/>
          <w:szCs w:val="24"/>
        </w:rPr>
        <w:t>改革，</w:t>
      </w:r>
      <w:r w:rsidR="00BB241C" w:rsidRPr="001B0184">
        <w:rPr>
          <w:rFonts w:ascii="Times New Roman" w:eastAsia="標楷體" w:hAnsi="Times New Roman" w:cs="Times New Roman"/>
          <w:kern w:val="0"/>
          <w:szCs w:val="24"/>
        </w:rPr>
        <w:lastRenderedPageBreak/>
        <w:t>社會支持</w:t>
      </w:r>
      <w:r w:rsidR="00181B9C" w:rsidRPr="001B0184">
        <w:rPr>
          <w:rFonts w:ascii="Times New Roman" w:eastAsia="標楷體" w:hAnsi="Times New Roman" w:cs="Times New Roman"/>
          <w:kern w:val="0"/>
          <w:szCs w:val="24"/>
        </w:rPr>
        <w:t>，</w:t>
      </w:r>
      <w:r w:rsidR="00BB241C" w:rsidRPr="001B0184">
        <w:rPr>
          <w:rFonts w:ascii="Times New Roman" w:eastAsia="標楷體" w:hAnsi="Times New Roman" w:cs="Times New Roman"/>
          <w:kern w:val="0"/>
          <w:szCs w:val="24"/>
        </w:rPr>
        <w:t>則是政府目前需立即面對的衝擊</w:t>
      </w:r>
      <w:r w:rsidR="00181B9C" w:rsidRPr="001B0184">
        <w:rPr>
          <w:rFonts w:ascii="Times New Roman" w:eastAsia="標楷體" w:hAnsi="Times New Roman" w:cs="Times New Roman"/>
          <w:kern w:val="0"/>
          <w:szCs w:val="24"/>
        </w:rPr>
        <w:t>與</w:t>
      </w:r>
      <w:r w:rsidR="00BB241C" w:rsidRPr="001B0184">
        <w:rPr>
          <w:rFonts w:ascii="Times New Roman" w:eastAsia="標楷體" w:hAnsi="Times New Roman" w:cs="Times New Roman"/>
          <w:kern w:val="0"/>
          <w:szCs w:val="24"/>
        </w:rPr>
        <w:t>挑戰</w:t>
      </w:r>
      <w:r w:rsidR="00710EBC" w:rsidRPr="001B0184">
        <w:rPr>
          <w:rFonts w:ascii="Times New Roman" w:eastAsia="標楷體" w:hAnsi="Times New Roman" w:cs="Times New Roman" w:hint="eastAsia"/>
          <w:kern w:val="0"/>
          <w:szCs w:val="24"/>
        </w:rPr>
        <w:t>(</w:t>
      </w:r>
      <w:r w:rsidR="00184EAB" w:rsidRPr="001B0184">
        <w:rPr>
          <w:rFonts w:ascii="Times New Roman" w:eastAsia="標楷體" w:hAnsi="Times New Roman" w:cs="Times New Roman"/>
          <w:kern w:val="0"/>
          <w:szCs w:val="24"/>
        </w:rPr>
        <w:t>范光中</w:t>
      </w:r>
      <w:r w:rsidR="00710EBC" w:rsidRPr="001B0184">
        <w:rPr>
          <w:rFonts w:ascii="新細明體" w:eastAsia="新細明體" w:hAnsi="新細明體" w:cs="Times New Roman" w:hint="eastAsia"/>
          <w:kern w:val="0"/>
          <w:szCs w:val="24"/>
        </w:rPr>
        <w:t>、</w:t>
      </w:r>
      <w:r w:rsidR="00184EAB" w:rsidRPr="001B0184">
        <w:rPr>
          <w:rFonts w:ascii="Times New Roman" w:eastAsia="標楷體" w:hAnsi="Times New Roman" w:cs="Times New Roman"/>
          <w:kern w:val="0"/>
          <w:szCs w:val="24"/>
        </w:rPr>
        <w:t>許永河</w:t>
      </w:r>
      <w:r w:rsidR="00710EBC" w:rsidRPr="001B0184">
        <w:rPr>
          <w:rFonts w:ascii="標楷體" w:eastAsia="標楷體" w:hAnsi="標楷體" w:cs="Times New Roman" w:hint="eastAsia"/>
          <w:kern w:val="0"/>
          <w:szCs w:val="24"/>
        </w:rPr>
        <w:t>，</w:t>
      </w:r>
      <w:r w:rsidR="00184EAB" w:rsidRPr="001B0184">
        <w:rPr>
          <w:rFonts w:ascii="Times New Roman" w:eastAsia="標楷體" w:hAnsi="Times New Roman" w:cs="Times New Roman" w:hint="eastAsia"/>
          <w:kern w:val="0"/>
          <w:szCs w:val="24"/>
        </w:rPr>
        <w:t>2010)</w:t>
      </w:r>
      <w:r w:rsidR="00184EAB" w:rsidRPr="001B0184">
        <w:rPr>
          <w:rFonts w:ascii="Times New Roman" w:eastAsia="標楷體" w:hAnsi="Times New Roman" w:cs="Times New Roman" w:hint="eastAsia"/>
          <w:kern w:val="0"/>
          <w:szCs w:val="24"/>
        </w:rPr>
        <w:t>。</w:t>
      </w:r>
    </w:p>
    <w:p w:rsidR="0057252A" w:rsidRPr="001B0184" w:rsidRDefault="0057336F" w:rsidP="0057252A">
      <w:pPr>
        <w:spacing w:line="420" w:lineRule="exact"/>
        <w:ind w:firstLineChars="200" w:firstLine="480"/>
        <w:rPr>
          <w:rFonts w:ascii="標楷體" w:eastAsia="標楷體" w:hAnsi="標楷體" w:cs="Times New Roman"/>
          <w:kern w:val="0"/>
          <w:szCs w:val="24"/>
        </w:rPr>
      </w:pPr>
      <w:r w:rsidRPr="001B0184">
        <w:rPr>
          <w:rFonts w:ascii="Times New Roman" w:eastAsia="標楷體" w:hAnsi="Times New Roman" w:cs="Times New Roman"/>
          <w:szCs w:val="24"/>
        </w:rPr>
        <w:t>老年人口資產的配置確實會隨各項因素改變而產生變化，然而台灣銀髮族究竟是如何分配家庭財富？</w:t>
      </w:r>
      <w:r w:rsidRPr="001B0184">
        <w:rPr>
          <w:rFonts w:ascii="Times New Roman" w:eastAsia="標楷體" w:hAnsi="Times New Roman" w:cs="Times New Roman" w:hint="eastAsia"/>
          <w:szCs w:val="24"/>
        </w:rPr>
        <w:t>本文研究</w:t>
      </w:r>
      <w:r w:rsidRPr="001B0184">
        <w:rPr>
          <w:rFonts w:ascii="Times New Roman" w:eastAsia="標楷體" w:hAnsi="Times New Roman" w:cs="Times New Roman"/>
          <w:szCs w:val="24"/>
        </w:rPr>
        <w:t>台灣社會高齡化</w:t>
      </w:r>
      <w:r w:rsidRPr="001B0184">
        <w:rPr>
          <w:rFonts w:ascii="Times New Roman" w:eastAsia="標楷體" w:hAnsi="Times New Roman" w:cs="Times New Roman" w:hint="eastAsia"/>
          <w:szCs w:val="24"/>
        </w:rPr>
        <w:t>之</w:t>
      </w:r>
      <w:r w:rsidRPr="001B0184">
        <w:rPr>
          <w:rFonts w:ascii="Times New Roman" w:eastAsia="標楷體" w:hAnsi="Times New Roman" w:cs="Times New Roman"/>
          <w:szCs w:val="24"/>
        </w:rPr>
        <w:t>老人資產配置</w:t>
      </w:r>
      <w:r w:rsidRPr="001B0184">
        <w:rPr>
          <w:rFonts w:ascii="Times New Roman" w:eastAsia="標楷體" w:hAnsi="Times New Roman" w:cs="Times New Roman" w:hint="eastAsia"/>
          <w:szCs w:val="24"/>
        </w:rPr>
        <w:t>情況</w:t>
      </w:r>
      <w:r w:rsidRPr="001B0184">
        <w:rPr>
          <w:rFonts w:ascii="Times New Roman" w:eastAsia="標楷體" w:hAnsi="Times New Roman" w:cs="Times New Roman"/>
          <w:szCs w:val="24"/>
        </w:rPr>
        <w:t>，</w:t>
      </w:r>
      <w:r w:rsidRPr="001B0184">
        <w:rPr>
          <w:rFonts w:ascii="Times New Roman" w:eastAsia="標楷體" w:hAnsi="Times New Roman" w:cs="Times New Roman" w:hint="eastAsia"/>
          <w:szCs w:val="24"/>
        </w:rPr>
        <w:t>提供</w:t>
      </w:r>
      <w:r w:rsidRPr="001B0184">
        <w:rPr>
          <w:rFonts w:ascii="Times New Roman" w:eastAsia="標楷體" w:hAnsi="Times New Roman" w:cs="Times New Roman"/>
          <w:szCs w:val="24"/>
        </w:rPr>
        <w:t>金融政策與相關投資機構須瞭解的面向。</w:t>
      </w:r>
      <w:r w:rsidR="0057252A" w:rsidRPr="001B0184">
        <w:rPr>
          <w:rFonts w:ascii="標楷體" w:eastAsia="標楷體" w:hAnsi="標楷體" w:cs="Times New Roman"/>
        </w:rPr>
        <w:t>本文共分為五節，除了</w:t>
      </w:r>
      <w:r w:rsidR="0057252A" w:rsidRPr="001B0184">
        <w:rPr>
          <w:rFonts w:ascii="標楷體" w:eastAsia="標楷體" w:hAnsi="標楷體" w:cs="Times New Roman" w:hint="eastAsia"/>
        </w:rPr>
        <w:t>研究背景與動機</w:t>
      </w:r>
      <w:r w:rsidR="0057252A" w:rsidRPr="001B0184">
        <w:rPr>
          <w:rFonts w:ascii="標楷體" w:eastAsia="標楷體" w:hAnsi="標楷體" w:cs="Times New Roman"/>
        </w:rPr>
        <w:t>之外，第二節將進行國內外相關文獻探討。第三節則介紹本文之研究</w:t>
      </w:r>
      <w:r w:rsidR="0057252A" w:rsidRPr="001B0184">
        <w:rPr>
          <w:rFonts w:ascii="標楷體" w:eastAsia="標楷體" w:hAnsi="標楷體" w:cs="Times New Roman" w:hint="eastAsia"/>
        </w:rPr>
        <w:t>對象</w:t>
      </w:r>
      <w:r w:rsidR="0057252A" w:rsidRPr="001B0184">
        <w:rPr>
          <w:rFonts w:ascii="標楷體" w:eastAsia="標楷體" w:hAnsi="標楷體" w:cs="Times New Roman"/>
        </w:rPr>
        <w:t>、研究範圍及研究分析所需使用的方法。第四節針對本文之研究問題之結果進行探討。第五節則為本文之結論與後續研究建議。</w:t>
      </w:r>
    </w:p>
    <w:p w:rsidR="00184EAB" w:rsidRPr="001B0184" w:rsidRDefault="00184EAB" w:rsidP="00184EAB">
      <w:pPr>
        <w:autoSpaceDE w:val="0"/>
        <w:autoSpaceDN w:val="0"/>
        <w:adjustRightInd w:val="0"/>
        <w:spacing w:line="420" w:lineRule="exact"/>
        <w:rPr>
          <w:rFonts w:ascii="標楷體" w:eastAsia="標楷體" w:hAnsi="標楷體" w:cs="Times New Roman"/>
          <w:b/>
          <w:kern w:val="0"/>
          <w:szCs w:val="24"/>
        </w:rPr>
      </w:pPr>
    </w:p>
    <w:p w:rsidR="001551DF" w:rsidRPr="001B0184" w:rsidRDefault="008E52AC" w:rsidP="00F168DE">
      <w:pPr>
        <w:widowControl/>
        <w:textAlignment w:val="baseline"/>
        <w:rPr>
          <w:rFonts w:ascii="Times New Roman" w:eastAsia="標楷體" w:hAnsi="Times New Roman" w:cs="Times New Roman"/>
          <w:b/>
          <w:kern w:val="0"/>
          <w:szCs w:val="24"/>
        </w:rPr>
      </w:pPr>
      <w:r w:rsidRPr="001B0184">
        <w:rPr>
          <w:rFonts w:ascii="Times New Roman" w:eastAsia="標楷體" w:hAnsi="Times New Roman" w:cs="Times New Roman"/>
          <w:b/>
          <w:kern w:val="0"/>
          <w:szCs w:val="24"/>
        </w:rPr>
        <w:t>貳</w:t>
      </w:r>
      <w:r w:rsidR="00147673" w:rsidRPr="001B0184">
        <w:rPr>
          <w:rFonts w:ascii="Times New Roman" w:eastAsia="標楷體" w:hAnsi="Times New Roman" w:cs="Times New Roman"/>
          <w:b/>
          <w:kern w:val="0"/>
          <w:szCs w:val="24"/>
        </w:rPr>
        <w:t>、</w:t>
      </w:r>
      <w:r w:rsidR="00152DA2" w:rsidRPr="001B0184">
        <w:rPr>
          <w:rFonts w:ascii="Times New Roman" w:eastAsia="標楷體" w:hAnsi="Times New Roman" w:cs="Times New Roman" w:hint="eastAsia"/>
          <w:b/>
          <w:kern w:val="0"/>
          <w:szCs w:val="24"/>
        </w:rPr>
        <w:t>文獻探討</w:t>
      </w:r>
    </w:p>
    <w:p w:rsidR="00EB3002" w:rsidRPr="001B0184" w:rsidRDefault="00EB3002" w:rsidP="00EB3002">
      <w:pPr>
        <w:spacing w:line="420" w:lineRule="exact"/>
        <w:ind w:firstLineChars="200" w:firstLine="480"/>
        <w:rPr>
          <w:rFonts w:ascii="Times New Roman" w:eastAsia="標楷體" w:hAnsi="Times New Roman" w:cs="Times New Roman"/>
          <w:szCs w:val="24"/>
        </w:rPr>
      </w:pPr>
      <w:r w:rsidRPr="001B0184">
        <w:rPr>
          <w:rFonts w:ascii="Times New Roman" w:eastAsia="標楷體" w:hAnsi="Times New Roman" w:cs="Times New Roman"/>
          <w:szCs w:val="24"/>
        </w:rPr>
        <w:t>針對資產配置與國家證券投資的研究，</w:t>
      </w:r>
      <w:r w:rsidRPr="001B0184">
        <w:rPr>
          <w:rFonts w:ascii="Times New Roman" w:eastAsia="標楷體" w:hAnsi="Times New Roman" w:cs="Times New Roman"/>
          <w:szCs w:val="24"/>
        </w:rPr>
        <w:t xml:space="preserve">Grubel (1968) </w:t>
      </w:r>
      <w:r w:rsidRPr="001B0184">
        <w:rPr>
          <w:rFonts w:ascii="Times New Roman" w:eastAsia="標楷體" w:hAnsi="Times New Roman" w:cs="Times New Roman"/>
          <w:szCs w:val="24"/>
        </w:rPr>
        <w:t>將投資群組分散風險的觀念，運用於海外多角化投資的研究。他利用</w:t>
      </w:r>
      <w:r w:rsidRPr="001B0184">
        <w:rPr>
          <w:rFonts w:ascii="Times New Roman" w:eastAsia="標楷體" w:hAnsi="Times New Roman" w:cs="Times New Roman"/>
          <w:szCs w:val="24"/>
        </w:rPr>
        <w:t xml:space="preserve">1959 </w:t>
      </w:r>
      <w:r w:rsidRPr="001B0184">
        <w:rPr>
          <w:rFonts w:ascii="Times New Roman" w:eastAsia="標楷體" w:hAnsi="Times New Roman" w:cs="Times New Roman"/>
          <w:szCs w:val="24"/>
        </w:rPr>
        <w:t>年至</w:t>
      </w:r>
      <w:r w:rsidRPr="001B0184">
        <w:rPr>
          <w:rFonts w:ascii="Times New Roman" w:eastAsia="標楷體" w:hAnsi="Times New Roman" w:cs="Times New Roman"/>
          <w:szCs w:val="24"/>
        </w:rPr>
        <w:t xml:space="preserve">1966 </w:t>
      </w:r>
      <w:r w:rsidRPr="001B0184">
        <w:rPr>
          <w:rFonts w:ascii="Times New Roman" w:eastAsia="標楷體" w:hAnsi="Times New Roman" w:cs="Times New Roman"/>
          <w:szCs w:val="24"/>
        </w:rPr>
        <w:t>年間</w:t>
      </w:r>
      <w:r w:rsidRPr="001B0184">
        <w:rPr>
          <w:rFonts w:ascii="Times New Roman" w:eastAsia="標楷體" w:hAnsi="Times New Roman" w:cs="Times New Roman"/>
          <w:szCs w:val="24"/>
        </w:rPr>
        <w:t xml:space="preserve">11 </w:t>
      </w:r>
      <w:proofErr w:type="gramStart"/>
      <w:r w:rsidRPr="001B0184">
        <w:rPr>
          <w:rFonts w:ascii="Times New Roman" w:eastAsia="標楷體" w:hAnsi="Times New Roman" w:cs="Times New Roman"/>
          <w:szCs w:val="24"/>
        </w:rPr>
        <w:t>個</w:t>
      </w:r>
      <w:proofErr w:type="gramEnd"/>
      <w:r w:rsidRPr="001B0184">
        <w:rPr>
          <w:rFonts w:ascii="Times New Roman" w:eastAsia="標楷體" w:hAnsi="Times New Roman" w:cs="Times New Roman"/>
          <w:szCs w:val="24"/>
        </w:rPr>
        <w:t>國家的資料，經過匯率調整後，以美元計價之月報酬率，進行效率前緣的比較。他們發現在不考慮交易成本的情形下，透過投資國際資產可有效降低國內風險。</w:t>
      </w:r>
      <w:r w:rsidRPr="001B0184">
        <w:rPr>
          <w:rFonts w:ascii="Times New Roman" w:eastAsia="標楷體" w:hAnsi="Times New Roman" w:cs="Times New Roman"/>
          <w:szCs w:val="24"/>
        </w:rPr>
        <w:t xml:space="preserve">Levy and </w:t>
      </w:r>
      <w:proofErr w:type="spellStart"/>
      <w:r w:rsidRPr="001B0184">
        <w:rPr>
          <w:rFonts w:ascii="Times New Roman" w:eastAsia="標楷體" w:hAnsi="Times New Roman" w:cs="Times New Roman"/>
          <w:szCs w:val="24"/>
        </w:rPr>
        <w:t>Sarnat</w:t>
      </w:r>
      <w:proofErr w:type="spellEnd"/>
      <w:r w:rsidRPr="001B0184">
        <w:rPr>
          <w:rFonts w:ascii="Times New Roman" w:eastAsia="標楷體" w:hAnsi="Times New Roman" w:cs="Times New Roman"/>
          <w:szCs w:val="24"/>
        </w:rPr>
        <w:t xml:space="preserve"> (1970)</w:t>
      </w:r>
      <w:r w:rsidRPr="001B0184">
        <w:rPr>
          <w:rFonts w:ascii="Times New Roman" w:eastAsia="標楷體" w:hAnsi="Times New Roman" w:cs="Times New Roman"/>
          <w:szCs w:val="24"/>
        </w:rPr>
        <w:t>以美國市場為例，研究國際性證券組合的潛在利益。他們發現當投資組合逐漸擴大時，投資組合的風險會逐漸降低。</w:t>
      </w:r>
      <w:proofErr w:type="spellStart"/>
      <w:r w:rsidRPr="001B0184">
        <w:rPr>
          <w:rFonts w:ascii="Times New Roman" w:eastAsia="標楷體" w:hAnsi="Times New Roman" w:cs="Times New Roman"/>
          <w:szCs w:val="24"/>
        </w:rPr>
        <w:t>Jorion</w:t>
      </w:r>
      <w:proofErr w:type="spellEnd"/>
      <w:r w:rsidRPr="001B0184">
        <w:rPr>
          <w:rFonts w:ascii="Times New Roman" w:eastAsia="標楷體" w:hAnsi="Times New Roman" w:cs="Times New Roman"/>
          <w:szCs w:val="24"/>
        </w:rPr>
        <w:t>(1989)</w:t>
      </w:r>
      <w:r w:rsidRPr="001B0184">
        <w:rPr>
          <w:rFonts w:ascii="Times New Roman" w:eastAsia="標楷體" w:hAnsi="Times New Roman" w:cs="Times New Roman"/>
          <w:szCs w:val="24"/>
        </w:rPr>
        <w:t>以包含美國股票、債券、國外股票、國外債券、</w:t>
      </w:r>
      <w:proofErr w:type="gramStart"/>
      <w:r w:rsidRPr="001B0184">
        <w:rPr>
          <w:rFonts w:ascii="Times New Roman" w:eastAsia="標楷體" w:hAnsi="Times New Roman" w:cs="Times New Roman"/>
          <w:szCs w:val="24"/>
        </w:rPr>
        <w:t>避險後的</w:t>
      </w:r>
      <w:proofErr w:type="gramEnd"/>
      <w:r w:rsidRPr="001B0184">
        <w:rPr>
          <w:rFonts w:ascii="Times New Roman" w:eastAsia="標楷體" w:hAnsi="Times New Roman" w:cs="Times New Roman"/>
          <w:szCs w:val="24"/>
        </w:rPr>
        <w:t>國外股票、國外債券六種資產的報酬率資料進行分析，結果顯示在投資組合中納入國外資產皆可顯著增加報酬率並降低風險。</w:t>
      </w:r>
    </w:p>
    <w:p w:rsidR="00EB3002" w:rsidRPr="001B0184" w:rsidRDefault="00EB3002" w:rsidP="00EB3002">
      <w:pPr>
        <w:spacing w:line="420" w:lineRule="exact"/>
        <w:ind w:firstLineChars="200" w:firstLine="480"/>
        <w:rPr>
          <w:rFonts w:ascii="Times New Roman" w:eastAsia="標楷體" w:hAnsi="Times New Roman" w:cs="Times New Roman"/>
          <w:szCs w:val="24"/>
        </w:rPr>
      </w:pPr>
      <w:r w:rsidRPr="001B0184">
        <w:rPr>
          <w:rFonts w:ascii="Times New Roman" w:eastAsia="標楷體" w:hAnsi="Times New Roman" w:cs="Times New Roman"/>
          <w:szCs w:val="24"/>
        </w:rPr>
        <w:t xml:space="preserve">Brinson, Hood and </w:t>
      </w:r>
      <w:proofErr w:type="spellStart"/>
      <w:r w:rsidRPr="001B0184">
        <w:rPr>
          <w:rFonts w:ascii="Times New Roman" w:eastAsia="標楷體" w:hAnsi="Times New Roman" w:cs="Times New Roman"/>
          <w:szCs w:val="24"/>
        </w:rPr>
        <w:t>Beebower</w:t>
      </w:r>
      <w:proofErr w:type="spellEnd"/>
      <w:r w:rsidRPr="001B0184">
        <w:rPr>
          <w:rFonts w:ascii="Times New Roman" w:eastAsia="標楷體" w:hAnsi="Times New Roman" w:cs="Times New Roman"/>
          <w:szCs w:val="24"/>
        </w:rPr>
        <w:t xml:space="preserve"> (1986)</w:t>
      </w:r>
      <w:r w:rsidRPr="001B0184">
        <w:rPr>
          <w:rFonts w:ascii="Times New Roman" w:eastAsia="標楷體" w:hAnsi="Times New Roman" w:cs="Times New Roman"/>
          <w:szCs w:val="24"/>
        </w:rPr>
        <w:t>認為</w:t>
      </w:r>
      <w:r w:rsidRPr="001B0184">
        <w:rPr>
          <w:rFonts w:ascii="Times New Roman" w:eastAsia="標楷體" w:hAnsi="Times New Roman" w:cs="Times New Roman"/>
          <w:szCs w:val="24"/>
        </w:rPr>
        <w:t>90%</w:t>
      </w:r>
      <w:r w:rsidRPr="001B0184">
        <w:rPr>
          <w:rFonts w:ascii="Times New Roman" w:eastAsia="標楷體" w:hAnsi="Times New Roman" w:cs="Times New Roman"/>
          <w:szCs w:val="24"/>
        </w:rPr>
        <w:t>成功投資，來自於正確的資產配置，其他的因素，如選股及進場時間等，則</w:t>
      </w:r>
      <w:proofErr w:type="gramStart"/>
      <w:r w:rsidRPr="001B0184">
        <w:rPr>
          <w:rFonts w:ascii="Times New Roman" w:eastAsia="標楷體" w:hAnsi="Times New Roman" w:cs="Times New Roman"/>
          <w:szCs w:val="24"/>
        </w:rPr>
        <w:t>佔</w:t>
      </w:r>
      <w:proofErr w:type="gramEnd"/>
      <w:r w:rsidRPr="001B0184">
        <w:rPr>
          <w:rFonts w:ascii="Times New Roman" w:eastAsia="標楷體" w:hAnsi="Times New Roman" w:cs="Times New Roman"/>
          <w:szCs w:val="24"/>
        </w:rPr>
        <w:t>投資的成功因素不到</w:t>
      </w:r>
      <w:r w:rsidRPr="001B0184">
        <w:rPr>
          <w:rFonts w:ascii="Times New Roman" w:eastAsia="標楷體" w:hAnsi="Times New Roman" w:cs="Times New Roman"/>
          <w:szCs w:val="24"/>
        </w:rPr>
        <w:t>10%</w:t>
      </w:r>
      <w:r w:rsidRPr="001B0184">
        <w:rPr>
          <w:rFonts w:ascii="Times New Roman" w:eastAsia="標楷體" w:hAnsi="Times New Roman" w:cs="Times New Roman"/>
          <w:szCs w:val="24"/>
        </w:rPr>
        <w:t>。</w:t>
      </w:r>
      <w:r w:rsidRPr="001B0184">
        <w:rPr>
          <w:rFonts w:ascii="Times New Roman" w:eastAsia="標楷體" w:hAnsi="Times New Roman" w:cs="Times New Roman"/>
          <w:szCs w:val="24"/>
        </w:rPr>
        <w:t xml:space="preserve">Hensel, Ezra and </w:t>
      </w:r>
      <w:proofErr w:type="spellStart"/>
      <w:r w:rsidRPr="001B0184">
        <w:rPr>
          <w:rFonts w:ascii="Times New Roman" w:eastAsia="標楷體" w:hAnsi="Times New Roman" w:cs="Times New Roman"/>
          <w:szCs w:val="24"/>
        </w:rPr>
        <w:t>Ilkiw</w:t>
      </w:r>
      <w:proofErr w:type="spellEnd"/>
      <w:r w:rsidRPr="001B0184">
        <w:rPr>
          <w:rFonts w:ascii="Times New Roman" w:eastAsia="標楷體" w:hAnsi="Times New Roman" w:cs="Times New Roman"/>
          <w:szCs w:val="24"/>
        </w:rPr>
        <w:t xml:space="preserve"> (1991)</w:t>
      </w:r>
      <w:r w:rsidRPr="001B0184">
        <w:rPr>
          <w:rFonts w:ascii="Times New Roman" w:eastAsia="標楷體" w:hAnsi="Times New Roman" w:cs="Times New Roman"/>
          <w:szCs w:val="24"/>
        </w:rPr>
        <w:t>也發現資產配置政策是影響基金績效良</w:t>
      </w:r>
      <w:proofErr w:type="gramStart"/>
      <w:r w:rsidRPr="001B0184">
        <w:rPr>
          <w:rFonts w:ascii="Times New Roman" w:eastAsia="標楷體" w:hAnsi="Times New Roman" w:cs="Times New Roman"/>
          <w:szCs w:val="24"/>
        </w:rPr>
        <w:t>窳最</w:t>
      </w:r>
      <w:proofErr w:type="gramEnd"/>
      <w:r w:rsidRPr="001B0184">
        <w:rPr>
          <w:rFonts w:ascii="Times New Roman" w:eastAsia="標楷體" w:hAnsi="Times New Roman" w:cs="Times New Roman"/>
          <w:szCs w:val="24"/>
        </w:rPr>
        <w:t>關鍵的因素，透過資產配置，可達到期望報酬極大化</w:t>
      </w:r>
      <w:r w:rsidRPr="001B0184">
        <w:rPr>
          <w:rFonts w:ascii="Times New Roman" w:eastAsia="標楷體" w:hAnsi="Times New Roman" w:cs="Times New Roman"/>
          <w:szCs w:val="24"/>
        </w:rPr>
        <w:t>(</w:t>
      </w:r>
      <w:r w:rsidRPr="001B0184">
        <w:rPr>
          <w:rFonts w:ascii="Times New Roman" w:eastAsia="標楷體" w:hAnsi="Times New Roman" w:cs="Times New Roman"/>
          <w:szCs w:val="24"/>
        </w:rPr>
        <w:t>或風險極小化</w:t>
      </w:r>
      <w:r w:rsidRPr="001B0184">
        <w:rPr>
          <w:rFonts w:ascii="Times New Roman" w:eastAsia="標楷體" w:hAnsi="Times New Roman" w:cs="Times New Roman"/>
          <w:szCs w:val="24"/>
        </w:rPr>
        <w:t>)</w:t>
      </w:r>
      <w:r w:rsidRPr="001B0184">
        <w:rPr>
          <w:rFonts w:ascii="Times New Roman" w:eastAsia="標楷體" w:hAnsi="Times New Roman" w:cs="Times New Roman"/>
          <w:szCs w:val="24"/>
        </w:rPr>
        <w:t>的目標。過往探討公司或基金的資產配置研究相當豐富，但針對家戶或個體的資產配置的研究則相對稀少。</w:t>
      </w:r>
      <w:proofErr w:type="spellStart"/>
      <w:r w:rsidRPr="001B0184">
        <w:rPr>
          <w:rFonts w:ascii="Times New Roman" w:eastAsia="標楷體" w:hAnsi="Times New Roman" w:cs="Times New Roman"/>
          <w:szCs w:val="24"/>
        </w:rPr>
        <w:t>Pelizzon</w:t>
      </w:r>
      <w:proofErr w:type="spellEnd"/>
      <w:r w:rsidRPr="001B0184">
        <w:rPr>
          <w:rFonts w:ascii="Times New Roman" w:eastAsia="標楷體" w:hAnsi="Times New Roman" w:cs="Times New Roman"/>
          <w:szCs w:val="24"/>
        </w:rPr>
        <w:t xml:space="preserve"> and </w:t>
      </w:r>
      <w:proofErr w:type="spellStart"/>
      <w:r w:rsidRPr="001B0184">
        <w:rPr>
          <w:rFonts w:ascii="Times New Roman" w:eastAsia="標楷體" w:hAnsi="Times New Roman" w:cs="Times New Roman"/>
          <w:szCs w:val="24"/>
        </w:rPr>
        <w:t>Guglielmo</w:t>
      </w:r>
      <w:proofErr w:type="spellEnd"/>
      <w:r w:rsidRPr="001B0184">
        <w:rPr>
          <w:rFonts w:ascii="Times New Roman" w:eastAsia="標楷體" w:hAnsi="Times New Roman" w:cs="Times New Roman"/>
          <w:szCs w:val="24"/>
        </w:rPr>
        <w:t xml:space="preserve"> (2009)</w:t>
      </w:r>
      <w:r w:rsidRPr="001B0184">
        <w:rPr>
          <w:rFonts w:ascii="Times New Roman" w:eastAsia="標楷體" w:hAnsi="Times New Roman" w:cs="Times New Roman"/>
          <w:szCs w:val="24"/>
        </w:rPr>
        <w:t>針對家戶的資產配置作研究，其實證結果顯示，家戶的投資組合是否有效率，淨住房價值</w:t>
      </w:r>
      <w:r w:rsidRPr="001B0184">
        <w:rPr>
          <w:rFonts w:ascii="Times New Roman" w:eastAsia="標楷體" w:hAnsi="Times New Roman" w:cs="Times New Roman"/>
          <w:szCs w:val="24"/>
        </w:rPr>
        <w:t>(</w:t>
      </w:r>
      <w:proofErr w:type="spellStart"/>
      <w:r w:rsidRPr="001B0184">
        <w:rPr>
          <w:rFonts w:ascii="Times New Roman" w:eastAsia="標楷體" w:hAnsi="Times New Roman" w:cs="Times New Roman"/>
          <w:szCs w:val="24"/>
        </w:rPr>
        <w:t>nethousing</w:t>
      </w:r>
      <w:proofErr w:type="spellEnd"/>
      <w:r w:rsidRPr="001B0184">
        <w:rPr>
          <w:rFonts w:ascii="Times New Roman" w:eastAsia="標楷體" w:hAnsi="Times New Roman" w:cs="Times New Roman"/>
          <w:szCs w:val="24"/>
        </w:rPr>
        <w:t>)</w:t>
      </w:r>
      <w:r w:rsidRPr="001B0184">
        <w:rPr>
          <w:rFonts w:ascii="Times New Roman" w:eastAsia="標楷體" w:hAnsi="Times New Roman" w:cs="Times New Roman"/>
          <w:szCs w:val="24"/>
        </w:rPr>
        <w:t>扮演一個相當重要的角色。作者發現資產投資組合效率最高的家戶，持有的房屋資產通常會過低</w:t>
      </w:r>
      <w:r w:rsidRPr="001B0184">
        <w:rPr>
          <w:rFonts w:ascii="Times New Roman" w:eastAsia="標楷體" w:hAnsi="Times New Roman" w:cs="Times New Roman"/>
          <w:szCs w:val="24"/>
        </w:rPr>
        <w:t>(under-housed)</w:t>
      </w:r>
      <w:r w:rsidRPr="001B0184">
        <w:rPr>
          <w:rFonts w:ascii="Times New Roman" w:eastAsia="標楷體" w:hAnsi="Times New Roman" w:cs="Times New Roman"/>
          <w:szCs w:val="24"/>
        </w:rPr>
        <w:t>，他們認為這些家戶持有過多的股票，其百分比有降低的空間，另外應該提升手中的房屋資產比例，以更進一步提升投資效率。然而他們發現資產投資組合效率最低的家戶，持有的房屋資產通常會過高</w:t>
      </w:r>
      <w:r w:rsidRPr="001B0184">
        <w:rPr>
          <w:rFonts w:ascii="Times New Roman" w:eastAsia="標楷體" w:hAnsi="Times New Roman" w:cs="Times New Roman"/>
          <w:szCs w:val="24"/>
        </w:rPr>
        <w:t>(over-housed)</w:t>
      </w:r>
      <w:r w:rsidRPr="001B0184">
        <w:rPr>
          <w:rFonts w:ascii="Times New Roman" w:eastAsia="標楷體" w:hAnsi="Times New Roman" w:cs="Times New Roman"/>
          <w:szCs w:val="24"/>
        </w:rPr>
        <w:t>，這些家戶持有的股票不足，無法避開房屋資產所帶來的風險。</w:t>
      </w:r>
    </w:p>
    <w:p w:rsidR="00EB3002" w:rsidRPr="001B0184" w:rsidRDefault="00EB3002" w:rsidP="00EB3002">
      <w:pPr>
        <w:spacing w:line="420" w:lineRule="exact"/>
        <w:ind w:firstLineChars="200" w:firstLine="480"/>
        <w:rPr>
          <w:rFonts w:ascii="Times New Roman" w:eastAsia="標楷體" w:hAnsi="Times New Roman" w:cs="Times New Roman"/>
          <w:szCs w:val="24"/>
        </w:rPr>
      </w:pPr>
      <w:r w:rsidRPr="001B0184">
        <w:rPr>
          <w:rFonts w:ascii="Times New Roman" w:eastAsia="標楷體" w:hAnsi="Times New Roman" w:cs="Times New Roman"/>
          <w:szCs w:val="24"/>
        </w:rPr>
        <w:t>老人資產配置的研究興起相當晚，相關文獻也因此顯得稀少，此處列出最近發表的研究成果。</w:t>
      </w:r>
      <w:r w:rsidRPr="001B0184">
        <w:rPr>
          <w:rFonts w:ascii="Times New Roman" w:eastAsia="標楷體" w:hAnsi="Times New Roman" w:cs="Times New Roman"/>
          <w:szCs w:val="24"/>
        </w:rPr>
        <w:t>Hurd (2002)</w:t>
      </w:r>
      <w:r w:rsidRPr="001B0184">
        <w:rPr>
          <w:rFonts w:ascii="Times New Roman" w:eastAsia="標楷體" w:hAnsi="Times New Roman" w:cs="Times New Roman"/>
          <w:szCs w:val="24"/>
        </w:rPr>
        <w:t>使用</w:t>
      </w:r>
      <w:proofErr w:type="spellStart"/>
      <w:r w:rsidRPr="001B0184">
        <w:rPr>
          <w:rFonts w:ascii="Times New Roman" w:eastAsia="標楷體" w:hAnsi="Times New Roman" w:cs="Times New Roman"/>
          <w:szCs w:val="24"/>
        </w:rPr>
        <w:t>Assset</w:t>
      </w:r>
      <w:proofErr w:type="spellEnd"/>
      <w:r w:rsidRPr="001B0184">
        <w:rPr>
          <w:rFonts w:ascii="Times New Roman" w:eastAsia="標楷體" w:hAnsi="Times New Roman" w:cs="Times New Roman"/>
          <w:szCs w:val="24"/>
        </w:rPr>
        <w:t xml:space="preserve"> and Health Dynamics among the</w:t>
      </w:r>
      <w:r w:rsidR="00253A12" w:rsidRPr="001B0184">
        <w:rPr>
          <w:rFonts w:ascii="Times New Roman" w:eastAsia="標楷體" w:hAnsi="Times New Roman" w:cs="Times New Roman" w:hint="eastAsia"/>
          <w:szCs w:val="24"/>
        </w:rPr>
        <w:t xml:space="preserve"> </w:t>
      </w:r>
      <w:r w:rsidRPr="001B0184">
        <w:rPr>
          <w:rFonts w:ascii="Times New Roman" w:eastAsia="標楷體" w:hAnsi="Times New Roman" w:cs="Times New Roman"/>
          <w:szCs w:val="24"/>
        </w:rPr>
        <w:t xml:space="preserve">Oldest-Old </w:t>
      </w:r>
      <w:r w:rsidRPr="001B0184">
        <w:rPr>
          <w:rFonts w:ascii="Times New Roman" w:eastAsia="標楷體" w:hAnsi="Times New Roman" w:cs="Times New Roman"/>
          <w:szCs w:val="24"/>
        </w:rPr>
        <w:t>資料進行研究，發現：教育程度是個高度預測美國老人是否會持有股票的因子。在控制其他因子（包括財富、所得、婚姻狀態、年齡與個人主觀的存活機率）下，受超過十二年教育的老人持有股票的比率，比起僅受過零到八年教育的老人持有股票比率，約為三倍；相對地，研究也發現教育程度對不動產持有不具顯著的解釋，主要是由於不動產所扮演的角色不單單只是具風險性的財務資產，也扮演了具消費性耐久財的角色，所以任何教育程度的老人應該都需要不動產，使得教育程度的差異不會影響到不動產的持有。</w:t>
      </w:r>
    </w:p>
    <w:p w:rsidR="00EB3002" w:rsidRPr="001B0184" w:rsidRDefault="00EB3002" w:rsidP="00EB3002">
      <w:pPr>
        <w:spacing w:line="420" w:lineRule="exact"/>
        <w:ind w:firstLineChars="200" w:firstLine="480"/>
        <w:rPr>
          <w:rFonts w:ascii="Times New Roman" w:eastAsia="標楷體" w:hAnsi="Times New Roman" w:cs="Times New Roman"/>
          <w:szCs w:val="24"/>
        </w:rPr>
      </w:pPr>
      <w:proofErr w:type="spellStart"/>
      <w:r w:rsidRPr="001B0184">
        <w:rPr>
          <w:rFonts w:ascii="Times New Roman" w:eastAsia="標楷體" w:hAnsi="Times New Roman" w:cs="Times New Roman"/>
          <w:szCs w:val="24"/>
        </w:rPr>
        <w:t>Ulker</w:t>
      </w:r>
      <w:proofErr w:type="spellEnd"/>
      <w:r w:rsidRPr="001B0184">
        <w:rPr>
          <w:rFonts w:ascii="Times New Roman" w:eastAsia="標楷體" w:hAnsi="Times New Roman" w:cs="Times New Roman"/>
          <w:szCs w:val="24"/>
        </w:rPr>
        <w:t xml:space="preserve"> (2008)</w:t>
      </w:r>
      <w:r w:rsidRPr="001B0184">
        <w:rPr>
          <w:rFonts w:ascii="Times New Roman" w:eastAsia="標楷體" w:hAnsi="Times New Roman" w:cs="Times New Roman"/>
          <w:szCs w:val="24"/>
        </w:rPr>
        <w:t>使用</w:t>
      </w:r>
      <w:r w:rsidRPr="001B0184">
        <w:rPr>
          <w:rFonts w:ascii="Times New Roman" w:eastAsia="標楷體" w:hAnsi="Times New Roman" w:cs="Times New Roman"/>
          <w:szCs w:val="24"/>
        </w:rPr>
        <w:t>Health and Retirement Study (HRS)</w:t>
      </w:r>
      <w:r w:rsidRPr="001B0184">
        <w:rPr>
          <w:rFonts w:ascii="Times New Roman" w:eastAsia="標楷體" w:hAnsi="Times New Roman" w:cs="Times New Roman"/>
          <w:szCs w:val="24"/>
        </w:rPr>
        <w:t>的樣本，研究婚姻歷史如何解釋美國</w:t>
      </w:r>
      <w:r w:rsidRPr="001B0184">
        <w:rPr>
          <w:rFonts w:ascii="Times New Roman" w:eastAsia="標楷體" w:hAnsi="Times New Roman" w:cs="Times New Roman"/>
          <w:szCs w:val="24"/>
        </w:rPr>
        <w:lastRenderedPageBreak/>
        <w:t>老人資產配置時，不同資產類別持有上的差異。研究結果發現當離婚發生時，由於家計財富必須重新分配，所以不論性別，在各類資產的持有上都會呈現下降的趨勢，但由於贍養費支付的關係，男性的下降幅度會高於女性老人。作者又發現離婚後再與他人締結婚姻關係，並維持已婚狀態者，各類資產下降幅度不明顯，作者認為這暗示婚姻關係的再次締結，會使得個體因為家計財富的合併，使得所持各類資產上升，抵銷原本離婚帶來的負面影響。</w:t>
      </w:r>
      <w:proofErr w:type="spellStart"/>
      <w:r w:rsidRPr="001B0184">
        <w:rPr>
          <w:rFonts w:ascii="Times New Roman" w:eastAsia="標楷體" w:hAnsi="Times New Roman" w:cs="Times New Roman"/>
          <w:szCs w:val="24"/>
        </w:rPr>
        <w:t>Coile</w:t>
      </w:r>
      <w:proofErr w:type="spellEnd"/>
      <w:r w:rsidRPr="001B0184">
        <w:rPr>
          <w:rFonts w:ascii="Times New Roman" w:eastAsia="標楷體" w:hAnsi="Times New Roman" w:cs="Times New Roman"/>
          <w:szCs w:val="24"/>
        </w:rPr>
        <w:t xml:space="preserve"> and Milligan (2009)</w:t>
      </w:r>
      <w:r w:rsidRPr="001B0184">
        <w:rPr>
          <w:rFonts w:ascii="Times New Roman" w:eastAsia="標楷體" w:hAnsi="Times New Roman" w:cs="Times New Roman"/>
          <w:szCs w:val="24"/>
        </w:rPr>
        <w:t>使用</w:t>
      </w:r>
      <w:r w:rsidRPr="001B0184">
        <w:rPr>
          <w:rFonts w:ascii="Times New Roman" w:eastAsia="標楷體" w:hAnsi="Times New Roman" w:cs="Times New Roman"/>
          <w:szCs w:val="24"/>
        </w:rPr>
        <w:t xml:space="preserve">HRS </w:t>
      </w:r>
      <w:r w:rsidRPr="001B0184">
        <w:rPr>
          <w:rFonts w:ascii="Times New Roman" w:eastAsia="標楷體" w:hAnsi="Times New Roman" w:cs="Times New Roman"/>
          <w:szCs w:val="24"/>
        </w:rPr>
        <w:t>的樣本，研究美國家計在退休後，資產組合將會如何變化。他們特別研究有關年紀上升、婚姻狀態改變與健康衝擊，例如：被診斷出癌症，對老人各項資產是否持有與各項資產占總資產價值比例的影響。研究結果顯示，當家戶年紀上升時，會降低他們的主要住屋、交通工具、財務資產、所擁事業、不動產的持有機率，然而卻會增加流動性資產與定期存款的持有比率。其次，喪偶與突發的健康狀態改變是個很強烈的預測受訪者是否要賣出主要住屋的指標，也就是說，當配偶去世時，受訪者常常會出脫原來持有的主要住屋。最後，喪偶與突發的健康狀態改變，對資產配置的改變，會隨著時間加深。</w:t>
      </w:r>
    </w:p>
    <w:p w:rsidR="00EB3002" w:rsidRPr="001B0184" w:rsidRDefault="00253A12" w:rsidP="00EB3002">
      <w:pPr>
        <w:spacing w:line="420" w:lineRule="exact"/>
        <w:ind w:firstLineChars="200" w:firstLine="480"/>
        <w:rPr>
          <w:rFonts w:ascii="Times New Roman" w:eastAsia="標楷體" w:hAnsi="Times New Roman" w:cs="Times New Roman"/>
          <w:szCs w:val="24"/>
        </w:rPr>
      </w:pPr>
      <w:r w:rsidRPr="001B0184">
        <w:rPr>
          <w:rFonts w:ascii="Times New Roman" w:eastAsia="標楷體" w:hAnsi="Times New Roman" w:cs="Times New Roman" w:hint="eastAsia"/>
          <w:szCs w:val="24"/>
        </w:rPr>
        <w:t>根據上述文獻</w:t>
      </w:r>
      <w:r w:rsidR="00EB3002" w:rsidRPr="001B0184">
        <w:rPr>
          <w:rFonts w:ascii="Times New Roman" w:eastAsia="標楷體" w:hAnsi="Times New Roman" w:cs="Times New Roman"/>
          <w:szCs w:val="24"/>
        </w:rPr>
        <w:t>，老年人口資產的配置確實會隨各項因素改變而產生變化，然而台灣銀髮族究竟是如何分配家庭財富？</w:t>
      </w:r>
      <w:r w:rsidR="00BB2DB6" w:rsidRPr="001B0184">
        <w:rPr>
          <w:rFonts w:ascii="Times New Roman" w:eastAsia="標楷體" w:hAnsi="Times New Roman" w:cs="Times New Roman" w:hint="eastAsia"/>
          <w:szCs w:val="24"/>
        </w:rPr>
        <w:t>本文研究</w:t>
      </w:r>
      <w:r w:rsidR="00EB3002" w:rsidRPr="001B0184">
        <w:rPr>
          <w:rFonts w:ascii="Times New Roman" w:eastAsia="標楷體" w:hAnsi="Times New Roman" w:cs="Times New Roman"/>
          <w:szCs w:val="24"/>
        </w:rPr>
        <w:t>台灣社會高齡化</w:t>
      </w:r>
      <w:r w:rsidR="00BB2DB6" w:rsidRPr="001B0184">
        <w:rPr>
          <w:rFonts w:ascii="Times New Roman" w:eastAsia="標楷體" w:hAnsi="Times New Roman" w:cs="Times New Roman" w:hint="eastAsia"/>
          <w:szCs w:val="24"/>
        </w:rPr>
        <w:t>之</w:t>
      </w:r>
      <w:r w:rsidR="00EB3002" w:rsidRPr="001B0184">
        <w:rPr>
          <w:rFonts w:ascii="Times New Roman" w:eastAsia="標楷體" w:hAnsi="Times New Roman" w:cs="Times New Roman"/>
          <w:szCs w:val="24"/>
        </w:rPr>
        <w:t>老人資產配置</w:t>
      </w:r>
      <w:r w:rsidR="00BB2DB6" w:rsidRPr="001B0184">
        <w:rPr>
          <w:rFonts w:ascii="Times New Roman" w:eastAsia="標楷體" w:hAnsi="Times New Roman" w:cs="Times New Roman" w:hint="eastAsia"/>
          <w:szCs w:val="24"/>
        </w:rPr>
        <w:t>情況</w:t>
      </w:r>
      <w:r w:rsidR="00BB2DB6" w:rsidRPr="001B0184">
        <w:rPr>
          <w:rFonts w:ascii="Times New Roman" w:eastAsia="標楷體" w:hAnsi="Times New Roman" w:cs="Times New Roman"/>
          <w:szCs w:val="24"/>
        </w:rPr>
        <w:t>，</w:t>
      </w:r>
      <w:r w:rsidR="00BB2DB6" w:rsidRPr="001B0184">
        <w:rPr>
          <w:rFonts w:ascii="Times New Roman" w:eastAsia="標楷體" w:hAnsi="Times New Roman" w:cs="Times New Roman" w:hint="eastAsia"/>
          <w:szCs w:val="24"/>
        </w:rPr>
        <w:t>提供</w:t>
      </w:r>
      <w:r w:rsidR="00EB3002" w:rsidRPr="001B0184">
        <w:rPr>
          <w:rFonts w:ascii="Times New Roman" w:eastAsia="標楷體" w:hAnsi="Times New Roman" w:cs="Times New Roman"/>
          <w:szCs w:val="24"/>
        </w:rPr>
        <w:t>金融政策與相關投資機構須瞭解的面向。</w:t>
      </w:r>
    </w:p>
    <w:p w:rsidR="00197272" w:rsidRPr="001B0184" w:rsidRDefault="00197272" w:rsidP="00197272">
      <w:pPr>
        <w:widowControl/>
        <w:spacing w:line="0" w:lineRule="atLeast"/>
        <w:textAlignment w:val="baseline"/>
        <w:rPr>
          <w:rFonts w:ascii="Times New Roman" w:eastAsia="標楷體" w:hAnsi="Times New Roman" w:cs="Times New Roman"/>
          <w:b/>
          <w:kern w:val="0"/>
          <w:szCs w:val="24"/>
        </w:rPr>
      </w:pPr>
    </w:p>
    <w:p w:rsidR="00087DCC" w:rsidRPr="001B0184" w:rsidRDefault="00087DCC" w:rsidP="00E324B3">
      <w:pPr>
        <w:widowControl/>
        <w:spacing w:line="420" w:lineRule="exact"/>
        <w:rPr>
          <w:rFonts w:ascii="Times New Roman" w:eastAsia="標楷體" w:hAnsi="Times New Roman" w:cs="Times New Roman"/>
          <w:b/>
          <w:kern w:val="0"/>
          <w:szCs w:val="24"/>
        </w:rPr>
      </w:pPr>
      <w:r w:rsidRPr="001B0184">
        <w:rPr>
          <w:rFonts w:ascii="Times New Roman" w:eastAsia="標楷體" w:hAnsi="Times New Roman" w:cs="Times New Roman"/>
          <w:b/>
          <w:kern w:val="0"/>
          <w:szCs w:val="24"/>
        </w:rPr>
        <w:t>叁、</w:t>
      </w:r>
      <w:r w:rsidR="00A831EA" w:rsidRPr="001B0184">
        <w:rPr>
          <w:rFonts w:ascii="Times New Roman" w:eastAsia="標楷體" w:hAnsi="Times New Roman" w:cs="Times New Roman" w:hint="eastAsia"/>
          <w:b/>
          <w:kern w:val="0"/>
          <w:szCs w:val="24"/>
        </w:rPr>
        <w:t>研究方法</w:t>
      </w:r>
    </w:p>
    <w:p w:rsidR="00EB3002" w:rsidRPr="001B0184" w:rsidRDefault="006A0CFC" w:rsidP="006A0CFC">
      <w:pPr>
        <w:widowControl/>
        <w:spacing w:line="420" w:lineRule="exact"/>
        <w:ind w:firstLineChars="200" w:firstLine="520"/>
        <w:rPr>
          <w:rFonts w:ascii="Times New Roman" w:eastAsia="標楷體" w:hAnsi="Times New Roman" w:cs="Times New Roman"/>
          <w:spacing w:val="10"/>
          <w:kern w:val="0"/>
          <w:szCs w:val="24"/>
        </w:rPr>
      </w:pPr>
      <w:r w:rsidRPr="001B0184">
        <w:rPr>
          <w:rFonts w:ascii="Times New Roman" w:eastAsia="標楷體" w:hAnsi="Times New Roman" w:cs="Times New Roman"/>
          <w:spacing w:val="10"/>
          <w:kern w:val="0"/>
          <w:szCs w:val="24"/>
        </w:rPr>
        <w:t>文件分析是以紀錄的資料中，產生摘錄、</w:t>
      </w:r>
      <w:r w:rsidRPr="001B0184">
        <w:rPr>
          <w:rFonts w:ascii="Times New Roman" w:eastAsia="標楷體" w:hAnsi="Times New Roman" w:cs="Times New Roman" w:hint="eastAsia"/>
          <w:spacing w:val="10"/>
          <w:kern w:val="0"/>
          <w:szCs w:val="24"/>
        </w:rPr>
        <w:t>研究背景與動機、文獻探討</w:t>
      </w:r>
      <w:r w:rsidRPr="001B0184">
        <w:rPr>
          <w:rFonts w:ascii="Times New Roman" w:eastAsia="標楷體" w:hAnsi="Times New Roman" w:cs="Times New Roman"/>
          <w:spacing w:val="10"/>
          <w:kern w:val="0"/>
          <w:szCs w:val="24"/>
        </w:rPr>
        <w:t>或整個事件紀錄；以及調查的開放性書面答覆等資料做一整理與歸納的過程。</w:t>
      </w:r>
      <w:r w:rsidR="00161DC8" w:rsidRPr="001B0184">
        <w:rPr>
          <w:rFonts w:ascii="Times New Roman" w:eastAsia="標楷體" w:hAnsi="Times New Roman" w:cs="Times New Roman"/>
          <w:bCs/>
          <w:szCs w:val="24"/>
        </w:rPr>
        <w:t>所謂文件分析法是利用文件或檔案資料來了解人類思想、活動和社會現象的一種方法。由於文件和檔案資料的應用，可使研究的範圍突破時空的限制，所以蒐集研究資料時，不可忽視此種現成資料的應用價值，尤不能不知蒐集的方法。由於文件和檔案乃是現成的資料，故其分布範圍很廣。唯大致說來，它有下列幾個主要來源：</w:t>
      </w:r>
      <w:r w:rsidR="00161DC8" w:rsidRPr="001B0184">
        <w:rPr>
          <w:rFonts w:ascii="Times New Roman" w:eastAsia="標楷體" w:hAnsi="Times New Roman" w:cs="Times New Roman"/>
          <w:bCs/>
          <w:szCs w:val="24"/>
        </w:rPr>
        <w:t>(1)</w:t>
      </w:r>
      <w:r w:rsidR="00161DC8" w:rsidRPr="001B0184">
        <w:rPr>
          <w:rFonts w:ascii="Times New Roman" w:eastAsia="標楷體" w:hAnsi="Times New Roman" w:cs="Times New Roman"/>
          <w:bCs/>
          <w:szCs w:val="24"/>
        </w:rPr>
        <w:t>政府機關的文件與記錄；</w:t>
      </w:r>
      <w:r w:rsidR="00161DC8" w:rsidRPr="001B0184">
        <w:rPr>
          <w:rFonts w:ascii="Times New Roman" w:eastAsia="標楷體" w:hAnsi="Times New Roman" w:cs="Times New Roman"/>
          <w:bCs/>
          <w:szCs w:val="24"/>
        </w:rPr>
        <w:t>(2)</w:t>
      </w:r>
      <w:r w:rsidR="00161DC8" w:rsidRPr="001B0184">
        <w:rPr>
          <w:rFonts w:ascii="Times New Roman" w:eastAsia="標楷體" w:hAnsi="Times New Roman" w:cs="Times New Roman"/>
          <w:bCs/>
          <w:szCs w:val="24"/>
        </w:rPr>
        <w:t>私人文件；</w:t>
      </w:r>
      <w:r w:rsidR="00161DC8" w:rsidRPr="001B0184">
        <w:rPr>
          <w:rFonts w:ascii="Times New Roman" w:eastAsia="標楷體" w:hAnsi="Times New Roman" w:cs="Times New Roman"/>
          <w:bCs/>
          <w:szCs w:val="24"/>
        </w:rPr>
        <w:t>(3)</w:t>
      </w:r>
      <w:r w:rsidR="00161DC8" w:rsidRPr="001B0184">
        <w:rPr>
          <w:rFonts w:ascii="Times New Roman" w:eastAsia="標楷體" w:hAnsi="Times New Roman" w:cs="Times New Roman"/>
          <w:bCs/>
          <w:szCs w:val="24"/>
        </w:rPr>
        <w:t>大眾傳播媒體；</w:t>
      </w:r>
      <w:r w:rsidR="00161DC8" w:rsidRPr="001B0184">
        <w:rPr>
          <w:rFonts w:ascii="Times New Roman" w:eastAsia="標楷體" w:hAnsi="Times New Roman" w:cs="Times New Roman"/>
          <w:bCs/>
          <w:szCs w:val="24"/>
        </w:rPr>
        <w:t>(4)</w:t>
      </w:r>
      <w:r w:rsidR="00161DC8" w:rsidRPr="001B0184">
        <w:rPr>
          <w:rFonts w:ascii="Times New Roman" w:eastAsia="標楷體" w:hAnsi="Times New Roman" w:cs="Times New Roman"/>
          <w:bCs/>
          <w:szCs w:val="24"/>
        </w:rPr>
        <w:t>社會科學的研究檔案等。基於文件和檔案資料來源很廣，所以文件分析法適於下列特殊功能：</w:t>
      </w:r>
      <w:r w:rsidR="00161DC8" w:rsidRPr="001B0184">
        <w:rPr>
          <w:rFonts w:ascii="Times New Roman" w:eastAsia="標楷體" w:hAnsi="Times New Roman" w:cs="Times New Roman"/>
          <w:bCs/>
          <w:szCs w:val="24"/>
        </w:rPr>
        <w:t>(1)</w:t>
      </w:r>
      <w:r w:rsidR="00161DC8" w:rsidRPr="001B0184">
        <w:rPr>
          <w:rFonts w:ascii="Times New Roman" w:eastAsia="標楷體" w:hAnsi="Times New Roman" w:cs="Times New Roman"/>
          <w:bCs/>
          <w:szCs w:val="24"/>
        </w:rPr>
        <w:t>探討先前的人類思想、活動和社會現象。</w:t>
      </w:r>
      <w:r w:rsidR="00161DC8" w:rsidRPr="001B0184">
        <w:rPr>
          <w:rFonts w:ascii="Times New Roman" w:eastAsia="標楷體" w:hAnsi="Times New Roman" w:cs="Times New Roman"/>
          <w:bCs/>
          <w:szCs w:val="24"/>
        </w:rPr>
        <w:t>(2)</w:t>
      </w:r>
      <w:r w:rsidR="00161DC8" w:rsidRPr="001B0184">
        <w:rPr>
          <w:rFonts w:ascii="Times New Roman" w:eastAsia="標楷體" w:hAnsi="Times New Roman" w:cs="Times New Roman"/>
          <w:bCs/>
          <w:szCs w:val="24"/>
        </w:rPr>
        <w:t>了解人類思想、活動或社會現象的發展與變遷。</w:t>
      </w:r>
      <w:r w:rsidR="00161DC8" w:rsidRPr="001B0184">
        <w:rPr>
          <w:rFonts w:ascii="Times New Roman" w:eastAsia="標楷體" w:hAnsi="Times New Roman" w:cs="Times New Roman"/>
          <w:bCs/>
          <w:szCs w:val="24"/>
        </w:rPr>
        <w:t>(3)</w:t>
      </w:r>
      <w:r w:rsidR="00161DC8" w:rsidRPr="001B0184">
        <w:rPr>
          <w:rFonts w:ascii="Times New Roman" w:eastAsia="標楷體" w:hAnsi="Times New Roman" w:cs="Times New Roman"/>
          <w:bCs/>
          <w:szCs w:val="24"/>
        </w:rPr>
        <w:t>比較不同地區或文化的人類思想、活動和社會現象。</w:t>
      </w:r>
      <w:r w:rsidR="00161DC8" w:rsidRPr="001B0184">
        <w:rPr>
          <w:rFonts w:ascii="Times New Roman" w:eastAsia="標楷體" w:hAnsi="Times New Roman" w:cs="Times New Roman"/>
          <w:bCs/>
          <w:szCs w:val="24"/>
        </w:rPr>
        <w:t>(4)</w:t>
      </w:r>
      <w:r w:rsidRPr="001B0184">
        <w:rPr>
          <w:rFonts w:ascii="Times New Roman" w:eastAsia="標楷體" w:hAnsi="Times New Roman" w:cs="Times New Roman"/>
          <w:bCs/>
          <w:szCs w:val="24"/>
        </w:rPr>
        <w:t>避免研究對象的反應</w:t>
      </w:r>
      <w:r w:rsidR="00161DC8" w:rsidRPr="001B0184">
        <w:rPr>
          <w:rFonts w:ascii="Times New Roman" w:eastAsia="標楷體" w:hAnsi="Times New Roman" w:cs="Times New Roman"/>
          <w:bCs/>
          <w:szCs w:val="24"/>
        </w:rPr>
        <w:t>。如記載偏差、保存不全、缺乏代表性、內容不完整、取得不易以及整理困難等。因此之故，在蒐集與應用文件和檔案資料時，研究者宜對下列三點特別注意並努力做好：第一，要鑑定資料的真實性和精確性，審慎依據資料本身的內在邏輯結構，和外在的參照證據，確定所蒐集的文件和檔案資料可靠而適用；第二，要運用適當的人際關係和正當管道，取得較完整的資料，以免偏差不全；第三，要依據研究目的，有系統的整理資料以利分析。</w:t>
      </w:r>
    </w:p>
    <w:p w:rsidR="00027933" w:rsidRPr="001B0184" w:rsidRDefault="00027933" w:rsidP="00F168DE">
      <w:pPr>
        <w:widowControl/>
        <w:textAlignment w:val="baseline"/>
        <w:rPr>
          <w:rFonts w:ascii="Times New Roman" w:eastAsia="標楷體" w:hAnsi="Times New Roman" w:cs="Times New Roman"/>
          <w:b/>
          <w:spacing w:val="10"/>
          <w:kern w:val="0"/>
          <w:szCs w:val="24"/>
        </w:rPr>
      </w:pPr>
    </w:p>
    <w:p w:rsidR="00EB3002" w:rsidRPr="001B0184" w:rsidRDefault="00027933" w:rsidP="00E324B3">
      <w:pPr>
        <w:widowControl/>
        <w:spacing w:line="420" w:lineRule="exact"/>
        <w:textAlignment w:val="baseline"/>
        <w:rPr>
          <w:rFonts w:ascii="Times New Roman" w:eastAsia="標楷體" w:hAnsi="Times New Roman" w:cs="Times New Roman"/>
          <w:b/>
          <w:spacing w:val="10"/>
          <w:kern w:val="0"/>
          <w:szCs w:val="24"/>
        </w:rPr>
      </w:pPr>
      <w:r w:rsidRPr="001B0184">
        <w:rPr>
          <w:rFonts w:ascii="Times New Roman" w:eastAsia="標楷體" w:hAnsi="Times New Roman" w:cs="Times New Roman" w:hint="eastAsia"/>
          <w:b/>
          <w:spacing w:val="10"/>
          <w:kern w:val="0"/>
          <w:szCs w:val="24"/>
        </w:rPr>
        <w:t>肆</w:t>
      </w:r>
      <w:r w:rsidRPr="001B0184">
        <w:rPr>
          <w:rFonts w:ascii="標楷體" w:eastAsia="標楷體" w:hAnsi="標楷體" w:cs="Times New Roman" w:hint="eastAsia"/>
          <w:b/>
          <w:spacing w:val="10"/>
          <w:kern w:val="0"/>
          <w:szCs w:val="24"/>
        </w:rPr>
        <w:t>、</w:t>
      </w:r>
      <w:r w:rsidRPr="001B0184">
        <w:rPr>
          <w:rFonts w:ascii="Times New Roman" w:eastAsia="標楷體" w:hAnsi="Times New Roman" w:cs="Times New Roman" w:hint="eastAsia"/>
          <w:b/>
          <w:spacing w:val="10"/>
          <w:kern w:val="0"/>
          <w:szCs w:val="24"/>
        </w:rPr>
        <w:t>結果分析</w:t>
      </w:r>
    </w:p>
    <w:p w:rsidR="003F2B7B" w:rsidRPr="001B0184" w:rsidRDefault="003F2B7B" w:rsidP="00E324B3">
      <w:pPr>
        <w:widowControl/>
        <w:spacing w:line="420" w:lineRule="exact"/>
        <w:textAlignment w:val="baseline"/>
        <w:rPr>
          <w:rFonts w:ascii="Times New Roman" w:eastAsia="標楷體" w:hAnsi="Times New Roman" w:cs="Times New Roman"/>
          <w:b/>
          <w:spacing w:val="10"/>
          <w:kern w:val="0"/>
          <w:szCs w:val="24"/>
        </w:rPr>
      </w:pPr>
      <w:r w:rsidRPr="001B0184">
        <w:rPr>
          <w:rFonts w:ascii="Times New Roman" w:eastAsia="標楷體" w:hAnsi="Times New Roman" w:cs="Times New Roman" w:hint="eastAsia"/>
          <w:b/>
          <w:spacing w:val="10"/>
          <w:kern w:val="0"/>
          <w:szCs w:val="24"/>
        </w:rPr>
        <w:t>一</w:t>
      </w:r>
      <w:r w:rsidRPr="001B0184">
        <w:rPr>
          <w:rFonts w:ascii="標楷體" w:eastAsia="標楷體" w:hAnsi="標楷體" w:cs="Times New Roman" w:hint="eastAsia"/>
          <w:b/>
          <w:spacing w:val="10"/>
          <w:kern w:val="0"/>
          <w:szCs w:val="24"/>
        </w:rPr>
        <w:t>、</w:t>
      </w:r>
      <w:r w:rsidRPr="001B0184">
        <w:rPr>
          <w:rFonts w:ascii="Times New Roman" w:eastAsia="標楷體" w:hAnsi="Times New Roman" w:cs="Times New Roman" w:hint="eastAsia"/>
          <w:b/>
          <w:spacing w:val="10"/>
          <w:kern w:val="0"/>
          <w:szCs w:val="24"/>
        </w:rPr>
        <w:t>老人的資產配置</w:t>
      </w:r>
    </w:p>
    <w:p w:rsidR="001C7505" w:rsidRPr="001B0184" w:rsidRDefault="00D12BD8" w:rsidP="00E324B3">
      <w:pPr>
        <w:pStyle w:val="a3"/>
        <w:widowControl/>
        <w:shd w:val="clear" w:color="auto" w:fill="FFFFFF"/>
        <w:spacing w:line="420" w:lineRule="exact"/>
        <w:ind w:leftChars="0" w:left="425"/>
        <w:rPr>
          <w:rFonts w:ascii="Times New Roman" w:eastAsia="標楷體" w:hAnsi="Times New Roman" w:cs="Times New Roman"/>
          <w:spacing w:val="10"/>
          <w:kern w:val="0"/>
          <w:szCs w:val="24"/>
        </w:rPr>
      </w:pPr>
      <w:r w:rsidRPr="001B0184">
        <w:rPr>
          <w:rFonts w:ascii="Times New Roman" w:eastAsia="標楷體" w:hAnsi="Times New Roman" w:cs="Times New Roman" w:hint="eastAsia"/>
          <w:spacing w:val="10"/>
          <w:kern w:val="0"/>
          <w:szCs w:val="24"/>
        </w:rPr>
        <w:lastRenderedPageBreak/>
        <w:t xml:space="preserve"> </w:t>
      </w:r>
      <w:r w:rsidR="00507BA5" w:rsidRPr="001B0184">
        <w:rPr>
          <w:rFonts w:ascii="Times New Roman" w:eastAsia="標楷體" w:hAnsi="Times New Roman" w:cs="Times New Roman"/>
          <w:spacing w:val="10"/>
          <w:kern w:val="0"/>
          <w:szCs w:val="24"/>
        </w:rPr>
        <w:t>銀髮族群在這裡必須把『錢』分成兩類：資產及現金</w:t>
      </w:r>
      <w:r w:rsidR="001A3E24" w:rsidRPr="001B0184">
        <w:rPr>
          <w:rFonts w:ascii="Times New Roman" w:eastAsia="標楷體" w:hAnsi="Times New Roman" w:cs="Times New Roman" w:hint="eastAsia"/>
          <w:spacing w:val="10"/>
          <w:kern w:val="0"/>
          <w:szCs w:val="24"/>
        </w:rPr>
        <w:t>。</w:t>
      </w:r>
      <w:r w:rsidR="001A3E24" w:rsidRPr="001B0184">
        <w:rPr>
          <w:rFonts w:ascii="標楷體" w:eastAsia="標楷體" w:hAnsi="標楷體" w:hint="eastAsia"/>
          <w:szCs w:val="24"/>
        </w:rPr>
        <w:t>村田裕之(2015)</w:t>
      </w:r>
      <w:r w:rsidR="009879EF" w:rsidRPr="001B0184">
        <w:rPr>
          <w:rFonts w:ascii="標楷體" w:eastAsia="標楷體" w:hAnsi="標楷體" w:hint="eastAsia"/>
          <w:szCs w:val="24"/>
        </w:rPr>
        <w:t>．黃雅惠(譯)</w:t>
      </w:r>
      <w:r w:rsidR="001A3E24" w:rsidRPr="001B0184">
        <w:rPr>
          <w:rFonts w:ascii="標楷體" w:eastAsia="標楷體" w:hAnsi="標楷體" w:hint="eastAsia"/>
          <w:szCs w:val="24"/>
        </w:rPr>
        <w:t>。</w:t>
      </w:r>
    </w:p>
    <w:p w:rsidR="00027933" w:rsidRPr="001B0184" w:rsidRDefault="00027933" w:rsidP="0042353F">
      <w:pPr>
        <w:pStyle w:val="a3"/>
        <w:ind w:leftChars="-59" w:left="0" w:hangingChars="59" w:hanging="142"/>
        <w:rPr>
          <w:rFonts w:ascii="Times New Roman" w:eastAsia="標楷體" w:hAnsi="Times New Roman" w:cs="Times New Roman"/>
          <w:szCs w:val="24"/>
        </w:rPr>
        <w:sectPr w:rsidR="00027933" w:rsidRPr="001B0184" w:rsidSect="0099481D">
          <w:footerReference w:type="default" r:id="rId10"/>
          <w:pgSz w:w="11906" w:h="16838"/>
          <w:pgMar w:top="1134" w:right="1134" w:bottom="567" w:left="1134" w:header="851" w:footer="992" w:gutter="0"/>
          <w:pgNumType w:start="0"/>
          <w:cols w:space="425"/>
          <w:docGrid w:type="lines" w:linePitch="360"/>
        </w:sectPr>
      </w:pPr>
    </w:p>
    <w:p w:rsidR="001A3E24" w:rsidRPr="001B0184" w:rsidRDefault="001A3E24" w:rsidP="001A3E24">
      <w:pPr>
        <w:pStyle w:val="a3"/>
        <w:ind w:leftChars="-59" w:left="0" w:hangingChars="59" w:hanging="142"/>
        <w:rPr>
          <w:rFonts w:ascii="Times New Roman" w:eastAsia="標楷體" w:hAnsi="Times New Roman" w:cs="Times New Roman"/>
          <w:szCs w:val="24"/>
        </w:rPr>
      </w:pPr>
      <w:r w:rsidRPr="001B0184">
        <w:rPr>
          <w:rFonts w:ascii="Times New Roman" w:eastAsia="標楷體" w:hAnsi="Times New Roman" w:cs="Times New Roman" w:hint="eastAsia"/>
          <w:szCs w:val="24"/>
        </w:rPr>
        <w:lastRenderedPageBreak/>
        <w:t xml:space="preserve">     </w:t>
      </w:r>
      <w:r w:rsidRPr="001B0184">
        <w:rPr>
          <w:rFonts w:ascii="Times New Roman" w:eastAsia="標楷體" w:hAnsi="Times New Roman" w:cs="Times New Roman"/>
          <w:noProof/>
          <w:szCs w:val="24"/>
        </w:rPr>
        <w:drawing>
          <wp:anchor distT="0" distB="0" distL="114300" distR="114300" simplePos="0" relativeHeight="251664384" behindDoc="0" locked="0" layoutInCell="1" allowOverlap="1" wp14:anchorId="3A8C06A5" wp14:editId="28E7BC2A">
            <wp:simplePos x="0" y="0"/>
            <wp:positionH relativeFrom="column">
              <wp:posOffset>41910</wp:posOffset>
            </wp:positionH>
            <wp:positionV relativeFrom="paragraph">
              <wp:posOffset>89535</wp:posOffset>
            </wp:positionV>
            <wp:extent cx="2743200" cy="1715135"/>
            <wp:effectExtent l="0" t="0" r="0" b="0"/>
            <wp:wrapSquare wrapText="bothSides"/>
            <wp:docPr id="6" name="圖片 3" descr="https://pic.pimg.tw/chcoz10302/1456301391-2871533544_n.png?v=145630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pimg.tw/chcoz10302/1456301391-2871533544_n.png?v=14563013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71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4B3" w:rsidRPr="001B0184">
        <w:rPr>
          <w:rFonts w:ascii="Times New Roman" w:eastAsia="標楷體" w:hAnsi="Times New Roman" w:cs="Times New Roman"/>
          <w:noProof/>
          <w:szCs w:val="24"/>
        </w:rPr>
        <w:drawing>
          <wp:inline distT="0" distB="0" distL="0" distR="0" wp14:anchorId="3B73551B" wp14:editId="5294C54C">
            <wp:extent cx="2600325" cy="1685925"/>
            <wp:effectExtent l="0" t="0" r="9525" b="9525"/>
            <wp:docPr id="7" name="圖片 2" descr="https://pic.pimg.tw/chcoz10302/1456301959-1290625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pimg.tw/chcoz10302/1456301959-129062566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1132" cy="1686448"/>
                    </a:xfrm>
                    <a:prstGeom prst="rect">
                      <a:avLst/>
                    </a:prstGeom>
                    <a:noFill/>
                    <a:ln>
                      <a:noFill/>
                    </a:ln>
                  </pic:spPr>
                </pic:pic>
              </a:graphicData>
            </a:graphic>
          </wp:inline>
        </w:drawing>
      </w:r>
    </w:p>
    <w:p w:rsidR="00160FB0" w:rsidRPr="001B0184" w:rsidRDefault="001C5C8A" w:rsidP="009879EF">
      <w:pPr>
        <w:pStyle w:val="a3"/>
        <w:spacing w:line="420" w:lineRule="exact"/>
        <w:ind w:leftChars="0" w:left="0"/>
        <w:rPr>
          <w:rFonts w:ascii="Times New Roman" w:eastAsia="標楷體" w:hAnsi="Times New Roman" w:cs="Times New Roman"/>
          <w:szCs w:val="24"/>
        </w:rPr>
      </w:pPr>
      <w:r w:rsidRPr="001B0184">
        <w:rPr>
          <w:rFonts w:ascii="Times New Roman" w:eastAsia="標楷體" w:hAnsi="Times New Roman" w:cs="Times New Roman" w:hint="eastAsia"/>
          <w:szCs w:val="24"/>
        </w:rPr>
        <w:t xml:space="preserve">    </w:t>
      </w:r>
      <w:r w:rsidR="00F01948" w:rsidRPr="001B0184">
        <w:rPr>
          <w:rFonts w:ascii="Times New Roman" w:eastAsia="標楷體" w:hAnsi="Times New Roman" w:cs="Times New Roman"/>
          <w:szCs w:val="24"/>
        </w:rPr>
        <w:t>依據</w:t>
      </w:r>
      <w:r w:rsidR="00F01948" w:rsidRPr="001B0184">
        <w:rPr>
          <w:rFonts w:ascii="Times New Roman" w:eastAsia="標楷體" w:hAnsi="Times New Roman" w:cs="Times New Roman"/>
          <w:spacing w:val="15"/>
          <w:szCs w:val="24"/>
          <w:shd w:val="clear" w:color="auto" w:fill="FFFFFF"/>
        </w:rPr>
        <w:t>聯合報</w:t>
      </w:r>
      <w:r w:rsidR="009879EF" w:rsidRPr="001B0184">
        <w:rPr>
          <w:rFonts w:ascii="Times New Roman" w:eastAsia="標楷體" w:hAnsi="Times New Roman" w:cs="Times New Roman" w:hint="eastAsia"/>
          <w:spacing w:val="15"/>
          <w:szCs w:val="24"/>
          <w:shd w:val="clear" w:color="auto" w:fill="FFFFFF"/>
        </w:rPr>
        <w:t>孫中英、魏忻忻報導</w:t>
      </w:r>
      <w:r w:rsidR="00F01948" w:rsidRPr="001B0184">
        <w:rPr>
          <w:rFonts w:ascii="Times New Roman" w:eastAsia="標楷體" w:hAnsi="Times New Roman" w:cs="Times New Roman"/>
          <w:spacing w:val="15"/>
          <w:szCs w:val="24"/>
          <w:shd w:val="clear" w:color="auto" w:fill="FFFFFF"/>
        </w:rPr>
        <w:t>資料顯示</w:t>
      </w:r>
      <w:r w:rsidR="008C04AA" w:rsidRPr="001B0184">
        <w:rPr>
          <w:rFonts w:ascii="Times New Roman" w:eastAsia="標楷體" w:hAnsi="Times New Roman" w:cs="Times New Roman"/>
          <w:szCs w:val="24"/>
        </w:rPr>
        <w:t>，六十五歲以上客戶每人平均資產，包括存款及理財，約五十萬至六十萬，高於其他各年齡級距。</w:t>
      </w:r>
      <w:r w:rsidR="00D7579B" w:rsidRPr="001B0184">
        <w:rPr>
          <w:rFonts w:ascii="Times New Roman" w:eastAsia="標楷體" w:hAnsi="Times New Roman" w:cs="Times New Roman"/>
          <w:szCs w:val="24"/>
        </w:rPr>
        <w:t>台灣</w:t>
      </w:r>
      <w:r w:rsidR="00D7579B" w:rsidRPr="001B0184">
        <w:rPr>
          <w:rFonts w:ascii="Times New Roman" w:eastAsia="標楷體" w:hAnsi="Times New Roman" w:cs="Times New Roman"/>
          <w:szCs w:val="24"/>
        </w:rPr>
        <w:t>65</w:t>
      </w:r>
      <w:r w:rsidR="00D7579B" w:rsidRPr="001B0184">
        <w:rPr>
          <w:rFonts w:ascii="Times New Roman" w:eastAsia="標楷體" w:hAnsi="Times New Roman" w:cs="Times New Roman"/>
          <w:szCs w:val="24"/>
        </w:rPr>
        <w:t>歲以上老人之主要經濟</w:t>
      </w:r>
      <w:r w:rsidR="00B75903" w:rsidRPr="001B0184">
        <w:rPr>
          <w:rFonts w:ascii="Times New Roman" w:eastAsia="標楷體" w:hAnsi="Times New Roman" w:cs="Times New Roman"/>
          <w:szCs w:val="24"/>
        </w:rPr>
        <w:t>生活費用</w:t>
      </w:r>
      <w:r w:rsidR="00D7579B" w:rsidRPr="001B0184">
        <w:rPr>
          <w:rFonts w:ascii="Times New Roman" w:eastAsia="標楷體" w:hAnsi="Times New Roman" w:cs="Times New Roman"/>
          <w:szCs w:val="24"/>
        </w:rPr>
        <w:t>來源</w:t>
      </w:r>
      <w:r w:rsidR="00EB44B0" w:rsidRPr="001B0184">
        <w:rPr>
          <w:rFonts w:ascii="Times New Roman" w:eastAsia="標楷體" w:hAnsi="Times New Roman" w:cs="Times New Roman"/>
          <w:szCs w:val="24"/>
        </w:rPr>
        <w:t>，</w:t>
      </w:r>
      <w:r w:rsidR="00B75903" w:rsidRPr="001B0184">
        <w:rPr>
          <w:rFonts w:ascii="Times New Roman" w:eastAsia="標楷體" w:hAnsi="Times New Roman" w:cs="Times New Roman"/>
          <w:szCs w:val="24"/>
        </w:rPr>
        <w:t>以子女奉養者居多，其次為</w:t>
      </w:r>
      <w:r w:rsidR="00B75903" w:rsidRPr="001B0184">
        <w:rPr>
          <w:rFonts w:ascii="Times New Roman" w:eastAsia="標楷體" w:hAnsi="Times New Roman" w:cs="Times New Roman"/>
          <w:bCs/>
          <w:szCs w:val="24"/>
        </w:rPr>
        <w:t>政府救助或津貼、</w:t>
      </w:r>
      <w:r w:rsidR="0069462C" w:rsidRPr="001B0184">
        <w:rPr>
          <w:rFonts w:ascii="Times New Roman" w:eastAsia="標楷體" w:hAnsi="Times New Roman" w:cs="Times New Roman"/>
          <w:bCs/>
          <w:szCs w:val="24"/>
        </w:rPr>
        <w:t>工作收入、</w:t>
      </w:r>
      <w:r w:rsidR="00EB44B0" w:rsidRPr="001B0184">
        <w:rPr>
          <w:rFonts w:ascii="Times New Roman" w:eastAsia="標楷體" w:hAnsi="Times New Roman" w:cs="Times New Roman"/>
          <w:szCs w:val="24"/>
        </w:rPr>
        <w:t>月退休金收入</w:t>
      </w:r>
      <w:r w:rsidR="00D7579B" w:rsidRPr="001B0184">
        <w:rPr>
          <w:rFonts w:ascii="Times New Roman" w:eastAsia="標楷體" w:hAnsi="Times New Roman" w:cs="Times New Roman"/>
          <w:bCs/>
          <w:szCs w:val="24"/>
        </w:rPr>
        <w:t>、</w:t>
      </w:r>
      <w:r w:rsidR="0063714C" w:rsidRPr="001B0184">
        <w:rPr>
          <w:rFonts w:ascii="Times New Roman" w:eastAsia="標楷體" w:hAnsi="Times New Roman" w:cs="Times New Roman"/>
          <w:bCs/>
          <w:szCs w:val="24"/>
        </w:rPr>
        <w:t>老人年金、</w:t>
      </w:r>
      <w:r w:rsidR="00D7579B" w:rsidRPr="001B0184">
        <w:rPr>
          <w:rFonts w:ascii="Times New Roman" w:eastAsia="標楷體" w:hAnsi="Times New Roman" w:cs="Times New Roman"/>
          <w:bCs/>
          <w:szCs w:val="24"/>
        </w:rPr>
        <w:t>儲蓄</w:t>
      </w:r>
      <w:r w:rsidR="00EB44B0" w:rsidRPr="001B0184">
        <w:rPr>
          <w:rFonts w:ascii="Times New Roman" w:eastAsia="標楷體" w:hAnsi="Times New Roman" w:cs="Times New Roman"/>
          <w:szCs w:val="24"/>
        </w:rPr>
        <w:t>利息</w:t>
      </w:r>
      <w:r w:rsidR="00D7579B" w:rsidRPr="001B0184">
        <w:rPr>
          <w:rFonts w:ascii="Times New Roman" w:eastAsia="標楷體" w:hAnsi="Times New Roman" w:cs="Times New Roman"/>
          <w:szCs w:val="24"/>
        </w:rPr>
        <w:t>、</w:t>
      </w:r>
      <w:r w:rsidR="00EB44B0" w:rsidRPr="001B0184">
        <w:rPr>
          <w:rFonts w:ascii="Times New Roman" w:eastAsia="標楷體" w:hAnsi="Times New Roman" w:cs="Times New Roman"/>
          <w:szCs w:val="24"/>
        </w:rPr>
        <w:t>股利收入</w:t>
      </w:r>
      <w:r w:rsidR="00D7579B" w:rsidRPr="001B0184">
        <w:rPr>
          <w:rFonts w:ascii="Times New Roman" w:eastAsia="標楷體" w:hAnsi="Times New Roman" w:cs="Times New Roman"/>
          <w:szCs w:val="24"/>
        </w:rPr>
        <w:t>、和</w:t>
      </w:r>
      <w:r w:rsidR="00D7579B" w:rsidRPr="001B0184">
        <w:rPr>
          <w:rFonts w:ascii="Times New Roman" w:eastAsia="標楷體" w:hAnsi="Times New Roman" w:cs="Times New Roman"/>
          <w:bCs/>
          <w:szCs w:val="24"/>
        </w:rPr>
        <w:t>其他等</w:t>
      </w:r>
      <w:r w:rsidR="00D7579B" w:rsidRPr="001B0184">
        <w:rPr>
          <w:rFonts w:ascii="Times New Roman" w:eastAsia="標楷體" w:hAnsi="Times New Roman" w:cs="Times New Roman"/>
          <w:szCs w:val="24"/>
        </w:rPr>
        <w:t>。高齡者退休後</w:t>
      </w:r>
      <w:r w:rsidR="00174D96" w:rsidRPr="001B0184">
        <w:rPr>
          <w:rFonts w:ascii="Times New Roman" w:eastAsia="標楷體" w:hAnsi="Times New Roman" w:cs="Times New Roman"/>
          <w:szCs w:val="24"/>
        </w:rPr>
        <w:t>老年資產包含</w:t>
      </w:r>
      <w:r w:rsidR="00174D96" w:rsidRPr="001B0184">
        <w:rPr>
          <w:rFonts w:ascii="Times New Roman" w:eastAsia="標楷體" w:hAnsi="Times New Roman" w:cs="Times New Roman"/>
          <w:szCs w:val="24"/>
        </w:rPr>
        <w:t>:</w:t>
      </w:r>
      <w:r w:rsidR="00174D96" w:rsidRPr="001B0184">
        <w:rPr>
          <w:rFonts w:ascii="Times New Roman" w:eastAsia="標楷體" w:hAnsi="Times New Roman" w:cs="Times New Roman"/>
          <w:szCs w:val="24"/>
        </w:rPr>
        <w:t>隱形資產，金融資產，住家資產與個人資產。</w:t>
      </w:r>
      <w:r w:rsidR="009879EF" w:rsidRPr="001B0184">
        <w:rPr>
          <w:rFonts w:ascii="Times New Roman" w:eastAsia="標楷體" w:hAnsi="Times New Roman" w:cs="Times New Roman" w:hint="eastAsia"/>
          <w:szCs w:val="24"/>
        </w:rPr>
        <w:t>李青松等編著</w:t>
      </w:r>
      <w:r w:rsidR="009879EF" w:rsidRPr="001B0184">
        <w:rPr>
          <w:rFonts w:ascii="Times New Roman" w:eastAsia="標楷體" w:hAnsi="Times New Roman" w:cs="Times New Roman" w:hint="eastAsia"/>
          <w:szCs w:val="24"/>
        </w:rPr>
        <w:t xml:space="preserve"> (2010)</w:t>
      </w:r>
      <w:r w:rsidR="009879EF" w:rsidRPr="001B0184">
        <w:rPr>
          <w:rFonts w:ascii="Times New Roman" w:eastAsia="標楷體" w:hAnsi="Times New Roman" w:cs="Times New Roman" w:hint="eastAsia"/>
          <w:szCs w:val="24"/>
        </w:rPr>
        <w:t>。</w:t>
      </w:r>
      <w:r w:rsidR="00D7579B" w:rsidRPr="001B0184">
        <w:rPr>
          <w:rFonts w:ascii="Times New Roman" w:eastAsia="標楷體" w:hAnsi="Times New Roman" w:cs="Times New Roman"/>
          <w:szCs w:val="24"/>
        </w:rPr>
        <w:t>應編製簡單的收支預算表，先估計</w:t>
      </w:r>
      <w:proofErr w:type="gramStart"/>
      <w:r w:rsidR="00D7579B" w:rsidRPr="001B0184">
        <w:rPr>
          <w:rFonts w:ascii="Times New Roman" w:eastAsia="標楷體" w:hAnsi="Times New Roman" w:cs="Times New Roman"/>
          <w:szCs w:val="24"/>
        </w:rPr>
        <w:t>自已</w:t>
      </w:r>
      <w:proofErr w:type="gramEnd"/>
      <w:r w:rsidR="00D7579B" w:rsidRPr="001B0184">
        <w:rPr>
          <w:rFonts w:ascii="Times New Roman" w:eastAsia="標楷體" w:hAnsi="Times New Roman" w:cs="Times New Roman"/>
          <w:szCs w:val="24"/>
        </w:rPr>
        <w:t>的財產價值，</w:t>
      </w:r>
      <w:r w:rsidR="004D68E4" w:rsidRPr="001B0184">
        <w:rPr>
          <w:rFonts w:ascii="Times New Roman" w:eastAsia="標楷體" w:hAnsi="Times New Roman" w:cs="Times New Roman"/>
          <w:szCs w:val="24"/>
        </w:rPr>
        <w:t>將資金做好理財規劃，再作儲蓄或投資，如</w:t>
      </w:r>
      <w:r w:rsidR="00D7579B" w:rsidRPr="001B0184">
        <w:rPr>
          <w:rFonts w:ascii="Times New Roman" w:eastAsia="標楷體" w:hAnsi="Times New Roman" w:cs="Times New Roman"/>
          <w:szCs w:val="24"/>
        </w:rPr>
        <w:t>銀行存款、房地產、股票</w:t>
      </w:r>
      <w:r w:rsidR="00F01948" w:rsidRPr="001B0184">
        <w:rPr>
          <w:rFonts w:ascii="Times New Roman" w:eastAsia="標楷體" w:hAnsi="Times New Roman" w:cs="Times New Roman"/>
          <w:szCs w:val="24"/>
        </w:rPr>
        <w:t>、基金、保險</w:t>
      </w:r>
      <w:r w:rsidR="00D7579B" w:rsidRPr="001B0184">
        <w:rPr>
          <w:rFonts w:ascii="Times New Roman" w:eastAsia="標楷體" w:hAnsi="Times New Roman" w:cs="Times New Roman"/>
          <w:szCs w:val="24"/>
        </w:rPr>
        <w:t>等。</w:t>
      </w:r>
      <w:r w:rsidR="00A34DE1" w:rsidRPr="001B0184">
        <w:rPr>
          <w:rFonts w:ascii="Times New Roman" w:eastAsia="標楷體" w:hAnsi="Times New Roman" w:cs="Times New Roman"/>
          <w:szCs w:val="24"/>
        </w:rPr>
        <w:t>老人的資產持有行為，並將結果呈現於下表。表中的被解釋變數分別是將不動產、存款、股票這三類資產的價值取對數</w:t>
      </w:r>
      <w:r w:rsidR="00781117" w:rsidRPr="001B0184">
        <w:rPr>
          <w:rFonts w:ascii="Times New Roman" w:eastAsia="標楷體" w:hAnsi="Times New Roman" w:cs="Times New Roman"/>
          <w:szCs w:val="24"/>
        </w:rPr>
        <w:t>。</w:t>
      </w:r>
    </w:p>
    <w:p w:rsidR="006E22EF" w:rsidRPr="001B0184" w:rsidRDefault="006E22EF" w:rsidP="006E22EF">
      <w:pPr>
        <w:jc w:val="center"/>
        <w:rPr>
          <w:rFonts w:ascii="Times New Roman" w:eastAsia="標楷體" w:hAnsi="Times New Roman" w:cs="Times New Roman"/>
          <w:szCs w:val="24"/>
        </w:rPr>
      </w:pPr>
      <w:r w:rsidRPr="001B0184">
        <w:rPr>
          <w:rFonts w:ascii="Times New Roman" w:eastAsia="標楷體" w:hAnsi="Times New Roman" w:cs="Times New Roman"/>
          <w:szCs w:val="24"/>
        </w:rPr>
        <w:t>表</w:t>
      </w:r>
      <w:r w:rsidRPr="001B0184">
        <w:rPr>
          <w:rFonts w:ascii="Times New Roman" w:eastAsia="標楷體" w:hAnsi="Times New Roman" w:cs="Times New Roman"/>
          <w:szCs w:val="24"/>
        </w:rPr>
        <w:t xml:space="preserve">1 </w:t>
      </w:r>
      <w:r w:rsidRPr="001B0184">
        <w:rPr>
          <w:rFonts w:ascii="Times New Roman" w:eastAsia="標楷體" w:hAnsi="Times New Roman" w:cs="Times New Roman"/>
          <w:szCs w:val="24"/>
        </w:rPr>
        <w:t>似無關模型</w:t>
      </w:r>
      <w:proofErr w:type="gramStart"/>
      <w:r w:rsidRPr="001B0184">
        <w:rPr>
          <w:rFonts w:ascii="Times New Roman" w:eastAsia="標楷體" w:hAnsi="Times New Roman" w:cs="Times New Roman"/>
          <w:szCs w:val="24"/>
        </w:rPr>
        <w:t>迴</w:t>
      </w:r>
      <w:proofErr w:type="gramEnd"/>
      <w:r w:rsidRPr="001B0184">
        <w:rPr>
          <w:rFonts w:ascii="Times New Roman" w:eastAsia="標楷體" w:hAnsi="Times New Roman" w:cs="Times New Roman"/>
          <w:szCs w:val="24"/>
        </w:rPr>
        <w:t>歸結果</w:t>
      </w:r>
    </w:p>
    <w:p w:rsidR="00A34DE1" w:rsidRPr="001B0184" w:rsidRDefault="00A34DE1" w:rsidP="002423DE">
      <w:pPr>
        <w:spacing w:line="0" w:lineRule="atLeast"/>
        <w:jc w:val="center"/>
        <w:rPr>
          <w:rFonts w:ascii="Times New Roman" w:eastAsia="標楷體" w:hAnsi="Times New Roman" w:cs="Times New Roman"/>
          <w:szCs w:val="24"/>
        </w:rPr>
      </w:pPr>
      <w:r w:rsidRPr="001B0184">
        <w:rPr>
          <w:rFonts w:ascii="Times New Roman" w:eastAsia="標楷體" w:hAnsi="Times New Roman" w:cs="Times New Roman"/>
          <w:noProof/>
          <w:szCs w:val="24"/>
        </w:rPr>
        <w:drawing>
          <wp:inline distT="0" distB="0" distL="0" distR="0" wp14:anchorId="2F3FD4B9" wp14:editId="3ED091CD">
            <wp:extent cx="3988062" cy="3305175"/>
            <wp:effectExtent l="0" t="0" r="0" b="0"/>
            <wp:docPr id="3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13">
                      <a:extLst>
                        <a:ext uri="{28A0092B-C50C-407E-A947-70E740481C1C}">
                          <a14:useLocalDpi xmlns:a14="http://schemas.microsoft.com/office/drawing/2010/main" val="0"/>
                        </a:ext>
                      </a:extLst>
                    </a:blip>
                    <a:srcRect t="6636" b="2680"/>
                    <a:stretch/>
                  </pic:blipFill>
                  <pic:spPr bwMode="auto">
                    <a:xfrm>
                      <a:off x="0" y="0"/>
                      <a:ext cx="3988062" cy="3305175"/>
                    </a:xfrm>
                    <a:prstGeom prst="rect">
                      <a:avLst/>
                    </a:prstGeom>
                    <a:noFill/>
                    <a:ln>
                      <a:noFill/>
                    </a:ln>
                    <a:extLst>
                      <a:ext uri="{53640926-AAD7-44D8-BBD7-CCE9431645EC}">
                        <a14:shadowObscured xmlns:a14="http://schemas.microsoft.com/office/drawing/2010/main"/>
                      </a:ext>
                    </a:extLst>
                  </pic:spPr>
                </pic:pic>
              </a:graphicData>
            </a:graphic>
          </wp:inline>
        </w:drawing>
      </w:r>
    </w:p>
    <w:p w:rsidR="003A5838" w:rsidRPr="001B0184" w:rsidRDefault="003A5838" w:rsidP="00EB44B0">
      <w:pPr>
        <w:spacing w:line="0" w:lineRule="atLeast"/>
        <w:rPr>
          <w:rFonts w:ascii="Times New Roman" w:eastAsia="標楷體" w:hAnsi="Times New Roman" w:cs="Times New Roman"/>
          <w:szCs w:val="24"/>
          <w:shd w:val="clear" w:color="auto" w:fill="FFFFFF"/>
        </w:rPr>
      </w:pPr>
    </w:p>
    <w:p w:rsidR="003A5838" w:rsidRPr="001B0184" w:rsidRDefault="003A5838" w:rsidP="00A71062">
      <w:pPr>
        <w:spacing w:line="400" w:lineRule="exact"/>
        <w:ind w:firstLineChars="200" w:firstLine="480"/>
        <w:rPr>
          <w:rFonts w:ascii="Times New Roman" w:eastAsia="標楷體" w:hAnsi="Times New Roman" w:cs="Times New Roman"/>
          <w:szCs w:val="24"/>
        </w:rPr>
      </w:pPr>
      <w:r w:rsidRPr="001B0184">
        <w:rPr>
          <w:rFonts w:ascii="Times New Roman" w:eastAsia="標楷體" w:hAnsi="Times New Roman" w:cs="Times New Roman"/>
          <w:szCs w:val="24"/>
        </w:rPr>
        <w:t>表</w:t>
      </w:r>
      <w:r w:rsidRPr="001B0184">
        <w:rPr>
          <w:rFonts w:ascii="Times New Roman" w:eastAsia="標楷體" w:hAnsi="Times New Roman" w:cs="Times New Roman"/>
          <w:szCs w:val="24"/>
        </w:rPr>
        <w:t>1</w:t>
      </w:r>
      <w:r w:rsidRPr="001B0184">
        <w:rPr>
          <w:rFonts w:ascii="Times New Roman" w:eastAsia="標楷體" w:hAnsi="Times New Roman" w:cs="Times New Roman"/>
          <w:szCs w:val="24"/>
        </w:rPr>
        <w:t>顯示，平均而言，男性老人持有的不動產價值（以金額取對數值來衡量）顯著多於女性老人，但不同性別的老人持有的存款與股票則無顯著差異。這現象符合前面我們所提及的推論，台灣傳統觀念中，越是重要或是高價</w:t>
      </w:r>
      <w:r w:rsidR="00B462A3" w:rsidRPr="001B0184">
        <w:rPr>
          <w:rFonts w:ascii="Times New Roman" w:eastAsia="標楷體" w:hAnsi="Times New Roman" w:cs="Times New Roman"/>
          <w:szCs w:val="24"/>
        </w:rPr>
        <w:t>值的資產，例如房屋、土地這類不動產，越是會由男性所持有。原因之</w:t>
      </w:r>
      <w:proofErr w:type="gramStart"/>
      <w:r w:rsidR="00B462A3" w:rsidRPr="001B0184">
        <w:rPr>
          <w:rFonts w:ascii="Times New Roman" w:eastAsia="標楷體" w:hAnsi="Times New Roman" w:cs="Times New Roman"/>
          <w:szCs w:val="24"/>
        </w:rPr>
        <w:t>一</w:t>
      </w:r>
      <w:proofErr w:type="gramEnd"/>
      <w:r w:rsidRPr="001B0184">
        <w:rPr>
          <w:rFonts w:ascii="Times New Roman" w:eastAsia="標楷體" w:hAnsi="Times New Roman" w:cs="Times New Roman"/>
          <w:szCs w:val="24"/>
        </w:rPr>
        <w:t>可能是上一代男尊女卑的觀念所造成，家中資產持有者以男性為</w:t>
      </w:r>
      <w:r w:rsidRPr="001B0184">
        <w:rPr>
          <w:rFonts w:ascii="Times New Roman" w:eastAsia="標楷體" w:hAnsi="Times New Roman" w:cs="Times New Roman"/>
          <w:szCs w:val="24"/>
        </w:rPr>
        <w:lastRenderedPageBreak/>
        <w:t>主，另外一個原因可能是經由遺產傳承給男性，而女性經常不是繼承人的考量。除非是女性繼承先生的遺產，或是獨生女繼承財產，</w:t>
      </w:r>
      <w:proofErr w:type="gramStart"/>
      <w:r w:rsidRPr="001B0184">
        <w:rPr>
          <w:rFonts w:ascii="Times New Roman" w:eastAsia="標楷體" w:hAnsi="Times New Roman" w:cs="Times New Roman"/>
          <w:szCs w:val="24"/>
        </w:rPr>
        <w:t>否則均以男性</w:t>
      </w:r>
      <w:proofErr w:type="gramEnd"/>
      <w:r w:rsidRPr="001B0184">
        <w:rPr>
          <w:rFonts w:ascii="Times New Roman" w:eastAsia="標楷體" w:hAnsi="Times New Roman" w:cs="Times New Roman"/>
          <w:szCs w:val="24"/>
        </w:rPr>
        <w:t>擁有財產者居高。年齡部份我們發現，對老人的資產持有的影響為負向。平均而言，當老人年紀愈上升，持有的不動產就越低。這現象符合</w:t>
      </w:r>
      <w:proofErr w:type="spellStart"/>
      <w:r w:rsidRPr="001B0184">
        <w:rPr>
          <w:rFonts w:ascii="Times New Roman" w:eastAsia="標楷體" w:hAnsi="Times New Roman" w:cs="Times New Roman"/>
          <w:szCs w:val="24"/>
        </w:rPr>
        <w:t>Artle</w:t>
      </w:r>
      <w:proofErr w:type="spellEnd"/>
      <w:r w:rsidRPr="001B0184">
        <w:rPr>
          <w:rFonts w:ascii="Times New Roman" w:eastAsia="標楷體" w:hAnsi="Times New Roman" w:cs="Times New Roman"/>
          <w:szCs w:val="24"/>
        </w:rPr>
        <w:t xml:space="preserve"> and </w:t>
      </w:r>
      <w:proofErr w:type="spellStart"/>
      <w:r w:rsidRPr="001B0184">
        <w:rPr>
          <w:rFonts w:ascii="Times New Roman" w:eastAsia="標楷體" w:hAnsi="Times New Roman" w:cs="Times New Roman"/>
          <w:szCs w:val="24"/>
        </w:rPr>
        <w:t>Varaiya</w:t>
      </w:r>
      <w:proofErr w:type="spellEnd"/>
      <w:r w:rsidRPr="001B0184">
        <w:rPr>
          <w:rFonts w:ascii="Times New Roman" w:eastAsia="標楷體" w:hAnsi="Times New Roman" w:cs="Times New Roman"/>
          <w:szCs w:val="24"/>
        </w:rPr>
        <w:t xml:space="preserve"> (1978) </w:t>
      </w:r>
      <w:r w:rsidRPr="001B0184">
        <w:rPr>
          <w:rFonts w:ascii="Times New Roman" w:eastAsia="標楷體" w:hAnsi="Times New Roman" w:cs="Times New Roman"/>
          <w:szCs w:val="24"/>
        </w:rPr>
        <w:t>提出的「生命循環假說」：個體為了滿足效用的極大化，會逐漸將所持有的資產消費掉，或是提早給兒女繼承。這個現象在存款與股票結果也呈現負的影響。研究結果發現，</w:t>
      </w:r>
      <w:r w:rsidRPr="001B0184">
        <w:rPr>
          <w:rFonts w:ascii="Times New Roman" w:eastAsia="標楷體" w:hAnsi="Times New Roman" w:cs="Times New Roman"/>
          <w:szCs w:val="24"/>
        </w:rPr>
        <w:t xml:space="preserve">65 </w:t>
      </w:r>
      <w:r w:rsidRPr="001B0184">
        <w:rPr>
          <w:rFonts w:ascii="Times New Roman" w:eastAsia="標楷體" w:hAnsi="Times New Roman" w:cs="Times New Roman"/>
          <w:szCs w:val="24"/>
        </w:rPr>
        <w:t>歲以上老年族群持有較多的不動產，其次則為存款，較</w:t>
      </w:r>
      <w:proofErr w:type="gramStart"/>
      <w:r w:rsidRPr="001B0184">
        <w:rPr>
          <w:rFonts w:ascii="Times New Roman" w:eastAsia="標楷體" w:hAnsi="Times New Roman" w:cs="Times New Roman"/>
          <w:szCs w:val="24"/>
        </w:rPr>
        <w:t>不</w:t>
      </w:r>
      <w:proofErr w:type="gramEnd"/>
      <w:r w:rsidRPr="001B0184">
        <w:rPr>
          <w:rFonts w:ascii="Times New Roman" w:eastAsia="標楷體" w:hAnsi="Times New Roman" w:cs="Times New Roman"/>
          <w:szCs w:val="24"/>
        </w:rPr>
        <w:t>偏好持有股票，持有比例與金額比較低。同時，我們也發現，年紀越大，以及健康</w:t>
      </w:r>
      <w:proofErr w:type="gramStart"/>
      <w:r w:rsidRPr="001B0184">
        <w:rPr>
          <w:rFonts w:ascii="Times New Roman" w:eastAsia="標楷體" w:hAnsi="Times New Roman" w:cs="Times New Roman"/>
          <w:szCs w:val="24"/>
        </w:rPr>
        <w:t>情形越差的</w:t>
      </w:r>
      <w:proofErr w:type="gramEnd"/>
      <w:r w:rsidRPr="001B0184">
        <w:rPr>
          <w:rFonts w:ascii="Times New Roman" w:eastAsia="標楷體" w:hAnsi="Times New Roman" w:cs="Times New Roman"/>
          <w:szCs w:val="24"/>
        </w:rPr>
        <w:t>老人，其資產持有呈現下降的趨勢；另外，教育程度越高，以及存有婚姻關係的老人，其各項資產的持有皆相對較高。而在省籍與城鄉部分，本省籍老人持有較高的不動產，但外省籍老人持有較高的存款資產；居住在鄉村的老人持有較高不動產；居住在都市的老人持有較高存款與股票。另外，男性老人持有的不動產顯著多於女性老人，有子女的老人會傾向保留不動產，並把不動產當作分產的主要資產類別。</w:t>
      </w:r>
    </w:p>
    <w:p w:rsidR="00191420" w:rsidRPr="001B0184" w:rsidRDefault="00456085"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szCs w:val="24"/>
          <w:shd w:val="clear" w:color="auto" w:fill="FFFFFF"/>
        </w:rPr>
        <w:t xml:space="preserve">    </w:t>
      </w:r>
      <w:r w:rsidR="000B2BD3" w:rsidRPr="001B0184">
        <w:rPr>
          <w:rFonts w:ascii="Times New Roman" w:eastAsia="標楷體" w:hAnsi="Times New Roman" w:cs="Times New Roman" w:hint="eastAsia"/>
          <w:szCs w:val="24"/>
          <w:shd w:val="clear" w:color="auto" w:fill="FFFFFF"/>
        </w:rPr>
        <w:t>實力媒體</w:t>
      </w:r>
      <w:r w:rsidR="00211E9E" w:rsidRPr="001B0184">
        <w:rPr>
          <w:rFonts w:ascii="Times New Roman" w:eastAsia="標楷體" w:hAnsi="Times New Roman" w:cs="Times New Roman" w:hint="eastAsia"/>
          <w:szCs w:val="24"/>
          <w:shd w:val="clear" w:color="auto" w:fill="FFFFFF"/>
        </w:rPr>
        <w:t>報導</w:t>
      </w:r>
      <w:r w:rsidR="00A71062" w:rsidRPr="001B0184">
        <w:rPr>
          <w:rFonts w:ascii="Times New Roman" w:eastAsia="標楷體" w:hAnsi="Times New Roman" w:cs="Times New Roman"/>
          <w:szCs w:val="24"/>
        </w:rPr>
        <w:t>，</w:t>
      </w:r>
      <w:r w:rsidR="00EB44B0" w:rsidRPr="001B0184">
        <w:rPr>
          <w:rFonts w:ascii="Times New Roman" w:eastAsia="標楷體" w:hAnsi="Times New Roman" w:cs="Times New Roman"/>
          <w:szCs w:val="24"/>
          <w:shd w:val="clear" w:color="auto" w:fill="FFFFFF"/>
        </w:rPr>
        <w:t>根據工研院研究，台灣</w:t>
      </w:r>
      <w:r w:rsidR="00EB44B0" w:rsidRPr="001B0184">
        <w:rPr>
          <w:rFonts w:ascii="Times New Roman" w:eastAsia="標楷體" w:hAnsi="Times New Roman" w:cs="Times New Roman"/>
          <w:szCs w:val="24"/>
          <w:shd w:val="clear" w:color="auto" w:fill="FFFFFF"/>
        </w:rPr>
        <w:t>50</w:t>
      </w:r>
      <w:r w:rsidR="00EB44B0" w:rsidRPr="001B0184">
        <w:rPr>
          <w:rFonts w:ascii="Times New Roman" w:eastAsia="標楷體" w:hAnsi="Times New Roman" w:cs="Times New Roman"/>
          <w:szCs w:val="24"/>
          <w:shd w:val="clear" w:color="auto" w:fill="FFFFFF"/>
        </w:rPr>
        <w:t>～</w:t>
      </w:r>
      <w:r w:rsidR="00EB44B0" w:rsidRPr="001B0184">
        <w:rPr>
          <w:rFonts w:ascii="Times New Roman" w:eastAsia="標楷體" w:hAnsi="Times New Roman" w:cs="Times New Roman"/>
          <w:szCs w:val="24"/>
          <w:shd w:val="clear" w:color="auto" w:fill="FFFFFF"/>
        </w:rPr>
        <w:t>70</w:t>
      </w:r>
      <w:r w:rsidR="00EB44B0" w:rsidRPr="001B0184">
        <w:rPr>
          <w:rFonts w:ascii="Times New Roman" w:eastAsia="標楷體" w:hAnsi="Times New Roman" w:cs="Times New Roman"/>
          <w:szCs w:val="24"/>
          <w:shd w:val="clear" w:color="auto" w:fill="FFFFFF"/>
        </w:rPr>
        <w:t>歲的族群，保存資產的形式以「存款」最為普遍。而台灣各世代當中，以</w:t>
      </w:r>
      <w:r w:rsidR="00EB44B0" w:rsidRPr="001B0184">
        <w:rPr>
          <w:rFonts w:ascii="Times New Roman" w:eastAsia="標楷體" w:hAnsi="Times New Roman" w:cs="Times New Roman"/>
          <w:szCs w:val="24"/>
          <w:shd w:val="clear" w:color="auto" w:fill="FFFFFF"/>
        </w:rPr>
        <w:t>55</w:t>
      </w:r>
      <w:r w:rsidR="00EB44B0" w:rsidRPr="001B0184">
        <w:rPr>
          <w:rFonts w:ascii="Times New Roman" w:eastAsia="標楷體" w:hAnsi="Times New Roman" w:cs="Times New Roman"/>
          <w:szCs w:val="24"/>
          <w:shd w:val="clear" w:color="auto" w:fill="FFFFFF"/>
        </w:rPr>
        <w:t>～</w:t>
      </w:r>
      <w:r w:rsidR="00EB44B0" w:rsidRPr="001B0184">
        <w:rPr>
          <w:rFonts w:ascii="Times New Roman" w:eastAsia="標楷體" w:hAnsi="Times New Roman" w:cs="Times New Roman"/>
          <w:szCs w:val="24"/>
          <w:shd w:val="clear" w:color="auto" w:fill="FFFFFF"/>
        </w:rPr>
        <w:t>64</w:t>
      </w:r>
      <w:r w:rsidR="00EB44B0" w:rsidRPr="001B0184">
        <w:rPr>
          <w:rFonts w:ascii="Times New Roman" w:eastAsia="標楷體" w:hAnsi="Times New Roman" w:cs="Times New Roman"/>
          <w:szCs w:val="24"/>
          <w:shd w:val="clear" w:color="auto" w:fill="FFFFFF"/>
        </w:rPr>
        <w:t>歲的族群儲蓄率最高，約有</w:t>
      </w:r>
      <w:r w:rsidR="00EB44B0" w:rsidRPr="001B0184">
        <w:rPr>
          <w:rFonts w:ascii="Times New Roman" w:eastAsia="標楷體" w:hAnsi="Times New Roman" w:cs="Times New Roman"/>
          <w:szCs w:val="24"/>
          <w:shd w:val="clear" w:color="auto" w:fill="FFFFFF"/>
        </w:rPr>
        <w:t>30%</w:t>
      </w:r>
      <w:r w:rsidR="00EB44B0" w:rsidRPr="001B0184">
        <w:rPr>
          <w:rFonts w:ascii="Times New Roman" w:eastAsia="標楷體" w:hAnsi="Times New Roman" w:cs="Times New Roman"/>
          <w:szCs w:val="24"/>
          <w:shd w:val="clear" w:color="auto" w:fill="FFFFFF"/>
        </w:rPr>
        <w:t>左右，</w:t>
      </w:r>
      <w:r w:rsidR="00EB44B0" w:rsidRPr="001B0184">
        <w:rPr>
          <w:rFonts w:ascii="Times New Roman" w:eastAsia="標楷體" w:hAnsi="Times New Roman" w:cs="Times New Roman"/>
          <w:szCs w:val="24"/>
          <w:shd w:val="clear" w:color="auto" w:fill="FFFFFF"/>
        </w:rPr>
        <w:t>64</w:t>
      </w:r>
      <w:r w:rsidR="00EB44B0" w:rsidRPr="001B0184">
        <w:rPr>
          <w:rFonts w:ascii="Times New Roman" w:eastAsia="標楷體" w:hAnsi="Times New Roman" w:cs="Times New Roman"/>
          <w:szCs w:val="24"/>
          <w:shd w:val="clear" w:color="auto" w:fill="FFFFFF"/>
        </w:rPr>
        <w:t>歲以上的儲蓄率，反而降至</w:t>
      </w:r>
      <w:r w:rsidR="00EB44B0" w:rsidRPr="001B0184">
        <w:rPr>
          <w:rFonts w:ascii="Times New Roman" w:eastAsia="標楷體" w:hAnsi="Times New Roman" w:cs="Times New Roman"/>
          <w:szCs w:val="24"/>
          <w:shd w:val="clear" w:color="auto" w:fill="FFFFFF"/>
        </w:rPr>
        <w:t>15%</w:t>
      </w:r>
      <w:r w:rsidR="00EB44B0" w:rsidRPr="001B0184">
        <w:rPr>
          <w:rFonts w:ascii="Times New Roman" w:eastAsia="標楷體" w:hAnsi="Times New Roman" w:cs="Times New Roman"/>
          <w:szCs w:val="24"/>
          <w:shd w:val="clear" w:color="auto" w:fill="FFFFFF"/>
        </w:rPr>
        <w:t>，僅有前者的一半。進一步比較其他國家的消費者，發現年紀約</w:t>
      </w:r>
      <w:r w:rsidR="00EB44B0" w:rsidRPr="001B0184">
        <w:rPr>
          <w:rFonts w:ascii="Times New Roman" w:eastAsia="標楷體" w:hAnsi="Times New Roman" w:cs="Times New Roman"/>
          <w:szCs w:val="24"/>
          <w:shd w:val="clear" w:color="auto" w:fill="FFFFFF"/>
        </w:rPr>
        <w:t>50</w:t>
      </w:r>
      <w:r w:rsidR="00EB44B0" w:rsidRPr="001B0184">
        <w:rPr>
          <w:rFonts w:ascii="Times New Roman" w:eastAsia="標楷體" w:hAnsi="Times New Roman" w:cs="Times New Roman"/>
          <w:szCs w:val="24"/>
          <w:shd w:val="clear" w:color="auto" w:fill="FFFFFF"/>
        </w:rPr>
        <w:t>歲以上的消費者，擁有的資產較為豐厚。由此可見，台灣的</w:t>
      </w:r>
      <w:proofErr w:type="gramStart"/>
      <w:r w:rsidR="00EB44B0" w:rsidRPr="001B0184">
        <w:rPr>
          <w:rFonts w:ascii="Times New Roman" w:eastAsia="標楷體" w:hAnsi="Times New Roman" w:cs="Times New Roman"/>
          <w:szCs w:val="24"/>
          <w:shd w:val="clear" w:color="auto" w:fill="FFFFFF"/>
        </w:rPr>
        <w:t>準</w:t>
      </w:r>
      <w:proofErr w:type="gramEnd"/>
      <w:r w:rsidR="00EB44B0" w:rsidRPr="001B0184">
        <w:rPr>
          <w:rFonts w:ascii="Times New Roman" w:eastAsia="標楷體" w:hAnsi="Times New Roman" w:cs="Times New Roman"/>
          <w:szCs w:val="24"/>
          <w:shd w:val="clear" w:color="auto" w:fill="FFFFFF"/>
        </w:rPr>
        <w:t>銀髮族（</w:t>
      </w:r>
      <w:r w:rsidR="00EB44B0" w:rsidRPr="001B0184">
        <w:rPr>
          <w:rFonts w:ascii="Times New Roman" w:eastAsia="標楷體" w:hAnsi="Times New Roman" w:cs="Times New Roman"/>
          <w:szCs w:val="24"/>
          <w:shd w:val="clear" w:color="auto" w:fill="FFFFFF"/>
        </w:rPr>
        <w:t>55</w:t>
      </w:r>
      <w:r w:rsidR="00EB44B0" w:rsidRPr="001B0184">
        <w:rPr>
          <w:rFonts w:ascii="Times New Roman" w:eastAsia="標楷體" w:hAnsi="Times New Roman" w:cs="Times New Roman"/>
          <w:szCs w:val="24"/>
          <w:shd w:val="clear" w:color="auto" w:fill="FFFFFF"/>
        </w:rPr>
        <w:t>～</w:t>
      </w:r>
      <w:r w:rsidR="00EB44B0" w:rsidRPr="001B0184">
        <w:rPr>
          <w:rFonts w:ascii="Times New Roman" w:eastAsia="標楷體" w:hAnsi="Times New Roman" w:cs="Times New Roman"/>
          <w:szCs w:val="24"/>
          <w:shd w:val="clear" w:color="auto" w:fill="FFFFFF"/>
        </w:rPr>
        <w:t>64</w:t>
      </w:r>
      <w:r w:rsidR="0008225D" w:rsidRPr="001B0184">
        <w:rPr>
          <w:rFonts w:ascii="Times New Roman" w:eastAsia="標楷體" w:hAnsi="Times New Roman" w:cs="Times New Roman"/>
          <w:szCs w:val="24"/>
          <w:shd w:val="clear" w:color="auto" w:fill="FFFFFF"/>
        </w:rPr>
        <w:t>歲）應擁有較高的市場潛力｡</w:t>
      </w:r>
      <w:r w:rsidR="00191420" w:rsidRPr="001B0184">
        <w:rPr>
          <w:rFonts w:ascii="Times New Roman" w:eastAsia="標楷體" w:hAnsi="Times New Roman" w:cs="Times New Roman"/>
          <w:szCs w:val="24"/>
        </w:rPr>
        <w:t>隨著醫療科技先進、國人平均壽命延長，銀髮族投資理財，不再侷限提早做好退休規劃，其資金配置及財務風險控管更為重要，如此才能享有財富充裕的老年生活。</w:t>
      </w:r>
      <w:proofErr w:type="gramStart"/>
      <w:r w:rsidR="002F6639" w:rsidRPr="001B0184">
        <w:rPr>
          <w:rFonts w:ascii="標楷體" w:eastAsia="標楷體" w:hAnsi="標楷體" w:hint="eastAsia"/>
          <w:szCs w:val="24"/>
          <w:shd w:val="clear" w:color="auto" w:fill="FFFFFF"/>
        </w:rPr>
        <w:t>余其穎</w:t>
      </w:r>
      <w:proofErr w:type="gramEnd"/>
      <w:r w:rsidR="002F6639" w:rsidRPr="001B0184">
        <w:rPr>
          <w:rFonts w:ascii="標楷體" w:eastAsia="標楷體" w:hAnsi="標楷體" w:cs="Times New Roman" w:hint="eastAsia"/>
          <w:szCs w:val="24"/>
        </w:rPr>
        <w:t>表示，</w:t>
      </w:r>
      <w:r w:rsidR="00191420" w:rsidRPr="001B0184">
        <w:rPr>
          <w:rFonts w:ascii="Times New Roman" w:eastAsia="標楷體" w:hAnsi="Times New Roman" w:cs="Times New Roman"/>
          <w:szCs w:val="24"/>
        </w:rPr>
        <w:t>近年來有愈來愈多調查顯示，戰後出生</w:t>
      </w:r>
      <w:r w:rsidR="00191420" w:rsidRPr="001B0184">
        <w:rPr>
          <w:rFonts w:ascii="Times New Roman" w:eastAsia="標楷體" w:hAnsi="Times New Roman" w:cs="Times New Roman"/>
          <w:szCs w:val="24"/>
        </w:rPr>
        <w:t>(1946</w:t>
      </w:r>
      <w:r w:rsidR="00191420" w:rsidRPr="001B0184">
        <w:rPr>
          <w:rFonts w:ascii="Times New Roman" w:eastAsia="標楷體" w:hAnsi="Times New Roman" w:cs="Times New Roman"/>
          <w:szCs w:val="24"/>
        </w:rPr>
        <w:t>年至</w:t>
      </w:r>
      <w:r w:rsidR="00191420" w:rsidRPr="001B0184">
        <w:rPr>
          <w:rFonts w:ascii="Times New Roman" w:eastAsia="標楷體" w:hAnsi="Times New Roman" w:cs="Times New Roman"/>
          <w:szCs w:val="24"/>
        </w:rPr>
        <w:t>1964</w:t>
      </w:r>
      <w:r w:rsidR="00191420" w:rsidRPr="001B0184">
        <w:rPr>
          <w:rFonts w:ascii="Times New Roman" w:eastAsia="標楷體" w:hAnsi="Times New Roman" w:cs="Times New Roman"/>
          <w:szCs w:val="24"/>
        </w:rPr>
        <w:t>年出生</w:t>
      </w:r>
      <w:r w:rsidR="00191420" w:rsidRPr="001B0184">
        <w:rPr>
          <w:rFonts w:ascii="Times New Roman" w:eastAsia="標楷體" w:hAnsi="Times New Roman" w:cs="Times New Roman"/>
          <w:szCs w:val="24"/>
        </w:rPr>
        <w:t>)</w:t>
      </w:r>
      <w:r w:rsidR="00191420" w:rsidRPr="001B0184">
        <w:rPr>
          <w:rFonts w:ascii="Times New Roman" w:eastAsia="標楷體" w:hAnsi="Times New Roman" w:cs="Times New Roman"/>
          <w:szCs w:val="24"/>
        </w:rPr>
        <w:t>的嬰兒潮世代，才是真正有錢、有能力的消費族群，他們掌握了全台灣將近</w:t>
      </w:r>
      <w:r w:rsidR="00191420" w:rsidRPr="001B0184">
        <w:rPr>
          <w:rFonts w:ascii="Times New Roman" w:eastAsia="標楷體" w:hAnsi="Times New Roman" w:cs="Times New Roman"/>
          <w:szCs w:val="24"/>
        </w:rPr>
        <w:t>55%</w:t>
      </w:r>
      <w:r w:rsidR="00191420" w:rsidRPr="001B0184">
        <w:rPr>
          <w:rFonts w:ascii="Times New Roman" w:eastAsia="標楷體" w:hAnsi="Times New Roman" w:cs="Times New Roman"/>
          <w:szCs w:val="24"/>
        </w:rPr>
        <w:t>的財富，在經營自己的生活部分願意用消費來慰勞自己一直以來的辛勞，</w:t>
      </w:r>
      <w:r w:rsidR="00312B2F" w:rsidRPr="001B0184">
        <w:rPr>
          <w:rFonts w:ascii="Times New Roman" w:eastAsia="標楷體" w:hAnsi="Times New Roman" w:cs="Times New Roman"/>
          <w:szCs w:val="24"/>
        </w:rPr>
        <w:t>也</w:t>
      </w:r>
      <w:r w:rsidR="00191420" w:rsidRPr="001B0184">
        <w:rPr>
          <w:rFonts w:ascii="Times New Roman" w:eastAsia="標楷體" w:hAnsi="Times New Roman" w:cs="Times New Roman"/>
          <w:szCs w:val="24"/>
        </w:rPr>
        <w:t>就是</w:t>
      </w:r>
      <w:r w:rsidR="00312B2F" w:rsidRPr="001B0184">
        <w:rPr>
          <w:rFonts w:ascii="Times New Roman" w:eastAsia="標楷體" w:hAnsi="Times New Roman" w:cs="Times New Roman"/>
          <w:szCs w:val="24"/>
        </w:rPr>
        <w:t>又</w:t>
      </w:r>
      <w:r w:rsidR="00191420" w:rsidRPr="001B0184">
        <w:rPr>
          <w:rFonts w:ascii="Times New Roman" w:eastAsia="標楷體" w:hAnsi="Times New Roman" w:cs="Times New Roman"/>
          <w:szCs w:val="24"/>
        </w:rPr>
        <w:t>有錢</w:t>
      </w:r>
      <w:r w:rsidR="00B824FB" w:rsidRPr="001B0184">
        <w:rPr>
          <w:rFonts w:ascii="Times New Roman" w:eastAsia="標楷體" w:hAnsi="Times New Roman" w:cs="Times New Roman"/>
          <w:szCs w:val="24"/>
        </w:rPr>
        <w:t>、</w:t>
      </w:r>
      <w:r w:rsidR="00191420" w:rsidRPr="001B0184">
        <w:rPr>
          <w:rFonts w:ascii="Times New Roman" w:eastAsia="標楷體" w:hAnsi="Times New Roman" w:cs="Times New Roman"/>
          <w:szCs w:val="24"/>
        </w:rPr>
        <w:t>又捨得花，另外，在醫療技術的進步下，平均壽命和健康都大幅提升，也使得銀髮族有能力自行去消費，因此他們將成為歷史上數量最大、最有錢、最長壽的族群。</w:t>
      </w:r>
    </w:p>
    <w:p w:rsidR="003220DF" w:rsidRPr="001B0184" w:rsidRDefault="00F577E6"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szCs w:val="24"/>
        </w:rPr>
        <w:t xml:space="preserve">    </w:t>
      </w:r>
      <w:r w:rsidR="000B2BD3" w:rsidRPr="001B0184">
        <w:rPr>
          <w:rFonts w:ascii="Times New Roman" w:eastAsia="標楷體" w:hAnsi="Times New Roman" w:cs="Times New Roman" w:hint="eastAsia"/>
          <w:szCs w:val="24"/>
        </w:rPr>
        <w:t>林志名</w:t>
      </w:r>
      <w:r w:rsidR="001A3E24" w:rsidRPr="001B0184">
        <w:rPr>
          <w:rFonts w:ascii="Times New Roman" w:eastAsia="標楷體" w:hAnsi="Times New Roman" w:cs="Times New Roman" w:hint="eastAsia"/>
          <w:szCs w:val="24"/>
        </w:rPr>
        <w:t>指出</w:t>
      </w:r>
      <w:r w:rsidRPr="001B0184">
        <w:rPr>
          <w:rFonts w:ascii="Times New Roman" w:eastAsia="標楷體" w:hAnsi="Times New Roman" w:cs="Times New Roman"/>
          <w:szCs w:val="24"/>
        </w:rPr>
        <w:t>在資產配置方面：需先考量家庭開銷</w:t>
      </w:r>
      <w:r w:rsidRPr="001B0184">
        <w:rPr>
          <w:rFonts w:ascii="Times New Roman" w:eastAsia="標楷體" w:hAnsi="Times New Roman" w:cs="Times New Roman"/>
          <w:szCs w:val="24"/>
        </w:rPr>
        <w:t>(</w:t>
      </w:r>
      <w:r w:rsidRPr="001B0184">
        <w:rPr>
          <w:rFonts w:ascii="Times New Roman" w:eastAsia="標楷體" w:hAnsi="Times New Roman" w:cs="Times New Roman"/>
          <w:szCs w:val="24"/>
        </w:rPr>
        <w:t>例如房貸、子女學費、其他借款等</w:t>
      </w:r>
      <w:r w:rsidRPr="001B0184">
        <w:rPr>
          <w:rFonts w:ascii="Times New Roman" w:eastAsia="標楷體" w:hAnsi="Times New Roman" w:cs="Times New Roman"/>
          <w:szCs w:val="24"/>
        </w:rPr>
        <w:t>)</w:t>
      </w:r>
      <w:r w:rsidRPr="001B0184">
        <w:rPr>
          <w:rFonts w:ascii="Times New Roman" w:eastAsia="標楷體" w:hAnsi="Times New Roman" w:cs="Times New Roman"/>
          <w:szCs w:val="24"/>
        </w:rPr>
        <w:t>、退休後收入來源</w:t>
      </w:r>
      <w:r w:rsidRPr="001B0184">
        <w:rPr>
          <w:rFonts w:ascii="Times New Roman" w:eastAsia="標楷體" w:hAnsi="Times New Roman" w:cs="Times New Roman"/>
          <w:szCs w:val="24"/>
        </w:rPr>
        <w:t>(</w:t>
      </w:r>
      <w:r w:rsidRPr="001B0184">
        <w:rPr>
          <w:rFonts w:ascii="Times New Roman" w:eastAsia="標楷體" w:hAnsi="Times New Roman" w:cs="Times New Roman"/>
          <w:szCs w:val="24"/>
        </w:rPr>
        <w:t>退休金、兼職等</w:t>
      </w:r>
      <w:r w:rsidRPr="001B0184">
        <w:rPr>
          <w:rFonts w:ascii="Times New Roman" w:eastAsia="標楷體" w:hAnsi="Times New Roman" w:cs="Times New Roman"/>
          <w:szCs w:val="24"/>
        </w:rPr>
        <w:t>)</w:t>
      </w:r>
      <w:r w:rsidRPr="001B0184">
        <w:rPr>
          <w:rFonts w:ascii="Times New Roman" w:eastAsia="標楷體" w:hAnsi="Times New Roman" w:cs="Times New Roman"/>
          <w:szCs w:val="24"/>
        </w:rPr>
        <w:t>、物價及個人健康等因素，先掌握基本生活費用與醫療費用後，再衡量收支狀況，挪出部份資金做投資。資產配置選擇投資理財工具可依時間、年齡、目標及風險程度做考量，目前最常見的理財工具有保險、定期</w:t>
      </w:r>
      <w:r w:rsidRPr="001B0184">
        <w:rPr>
          <w:rFonts w:ascii="Times New Roman" w:eastAsia="標楷體" w:hAnsi="Times New Roman" w:cs="Times New Roman"/>
          <w:szCs w:val="24"/>
        </w:rPr>
        <w:t>(</w:t>
      </w:r>
      <w:r w:rsidRPr="001B0184">
        <w:rPr>
          <w:rFonts w:ascii="Times New Roman" w:eastAsia="標楷體" w:hAnsi="Times New Roman" w:cs="Times New Roman"/>
          <w:szCs w:val="24"/>
        </w:rPr>
        <w:t>儲蓄</w:t>
      </w:r>
      <w:r w:rsidRPr="001B0184">
        <w:rPr>
          <w:rFonts w:ascii="Times New Roman" w:eastAsia="標楷體" w:hAnsi="Times New Roman" w:cs="Times New Roman"/>
          <w:szCs w:val="24"/>
        </w:rPr>
        <w:t>)</w:t>
      </w:r>
      <w:r w:rsidRPr="001B0184">
        <w:rPr>
          <w:rFonts w:ascii="Times New Roman" w:eastAsia="標楷體" w:hAnsi="Times New Roman" w:cs="Times New Roman"/>
          <w:szCs w:val="24"/>
        </w:rPr>
        <w:t>存款、共同基金、債券及股票等，若以銀髮族為例，很多</w:t>
      </w:r>
      <w:proofErr w:type="gramStart"/>
      <w:r w:rsidRPr="001B0184">
        <w:rPr>
          <w:rFonts w:ascii="Times New Roman" w:eastAsia="標楷體" w:hAnsi="Times New Roman" w:cs="Times New Roman"/>
          <w:szCs w:val="24"/>
        </w:rPr>
        <w:t>退休後且欠缺</w:t>
      </w:r>
      <w:proofErr w:type="gramEnd"/>
      <w:r w:rsidRPr="001B0184">
        <w:rPr>
          <w:rFonts w:ascii="Times New Roman" w:eastAsia="標楷體" w:hAnsi="Times New Roman" w:cs="Times New Roman"/>
          <w:szCs w:val="24"/>
        </w:rPr>
        <w:t>理財知識的老人家，大部份資金配置在穩定、可產生報酬及風險度較低的銀行定存，降低投資風險。「所得」是理財的基礎，「儲蓄」是理財的準備，而「投資」則是理財的執行，由於投資市場，訊息瞬息萬變，因此資金配置，可依自己預設的目標、短、中、長期資金運用及個人投資喜好，分散於不同理財工具及投資市場，以降低投資風險。</w:t>
      </w:r>
    </w:p>
    <w:p w:rsidR="00067C32" w:rsidRPr="001B0184" w:rsidRDefault="00E979E7"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hint="eastAsia"/>
          <w:szCs w:val="24"/>
        </w:rPr>
        <w:t xml:space="preserve">    </w:t>
      </w:r>
      <w:r w:rsidR="00A71062" w:rsidRPr="001B0184">
        <w:rPr>
          <w:rFonts w:ascii="Times New Roman" w:eastAsia="標楷體" w:hAnsi="Times New Roman" w:cs="Times New Roman" w:hint="eastAsia"/>
          <w:szCs w:val="24"/>
        </w:rPr>
        <w:t>老人資產的分布大致上</w:t>
      </w:r>
      <w:r w:rsidR="00A71062" w:rsidRPr="001B0184">
        <w:rPr>
          <w:rFonts w:ascii="Times New Roman" w:eastAsia="標楷體" w:hAnsi="Times New Roman" w:cs="Times New Roman"/>
          <w:szCs w:val="24"/>
        </w:rPr>
        <w:t>，</w:t>
      </w:r>
      <w:r w:rsidR="00A71062" w:rsidRPr="001B0184">
        <w:rPr>
          <w:rFonts w:ascii="Times New Roman" w:eastAsia="標楷體" w:hAnsi="Times New Roman" w:cs="Times New Roman" w:hint="eastAsia"/>
          <w:szCs w:val="24"/>
        </w:rPr>
        <w:t>根據</w:t>
      </w:r>
      <w:r w:rsidR="00A71062" w:rsidRPr="001B0184">
        <w:rPr>
          <w:rFonts w:ascii="Times New Roman" w:eastAsia="標楷體" w:hAnsi="Times New Roman" w:cs="Times New Roman"/>
          <w:szCs w:val="24"/>
        </w:rPr>
        <w:t>金融監督管理委員會台灣證券交易所</w:t>
      </w:r>
      <w:r w:rsidR="00A71062" w:rsidRPr="001B0184">
        <w:rPr>
          <w:rFonts w:ascii="Times New Roman" w:eastAsia="標楷體" w:hAnsi="Times New Roman" w:cs="Times New Roman"/>
          <w:szCs w:val="24"/>
        </w:rPr>
        <w:t>104-106</w:t>
      </w:r>
      <w:r w:rsidR="00A71062" w:rsidRPr="001B0184">
        <w:rPr>
          <w:rFonts w:ascii="Times New Roman" w:eastAsia="標楷體" w:hAnsi="Times New Roman" w:cs="Times New Roman"/>
          <w:szCs w:val="24"/>
        </w:rPr>
        <w:t>年應用大數據分析報告，</w:t>
      </w:r>
      <w:r w:rsidR="00A71062" w:rsidRPr="001B0184">
        <w:rPr>
          <w:rFonts w:ascii="Times New Roman" w:eastAsia="標楷體" w:hAnsi="Times New Roman" w:cs="Times New Roman" w:hint="eastAsia"/>
          <w:szCs w:val="24"/>
        </w:rPr>
        <w:t>發現</w:t>
      </w:r>
      <w:r w:rsidR="00413EB2" w:rsidRPr="001B0184">
        <w:rPr>
          <w:rFonts w:ascii="Times New Roman" w:eastAsia="標楷體" w:hAnsi="Times New Roman" w:cs="Times New Roman"/>
          <w:szCs w:val="24"/>
        </w:rPr>
        <w:t>在台灣證券交易所</w:t>
      </w:r>
      <w:r w:rsidR="00413EB2" w:rsidRPr="001B0184">
        <w:rPr>
          <w:rFonts w:ascii="Times New Roman" w:eastAsia="標楷體" w:hAnsi="Times New Roman" w:cs="Times New Roman"/>
          <w:szCs w:val="24"/>
        </w:rPr>
        <w:t>104-106</w:t>
      </w:r>
      <w:r w:rsidR="00413EB2" w:rsidRPr="001B0184">
        <w:rPr>
          <w:rFonts w:ascii="Times New Roman" w:eastAsia="標楷體" w:hAnsi="Times New Roman" w:cs="Times New Roman"/>
          <w:szCs w:val="24"/>
        </w:rPr>
        <w:t>年應用大數據分析研究然</w:t>
      </w:r>
      <w:r w:rsidR="00413EB2" w:rsidRPr="001B0184">
        <w:rPr>
          <w:rFonts w:ascii="Times New Roman" w:eastAsia="標楷體" w:hAnsi="Times New Roman" w:cs="Times New Roman"/>
          <w:szCs w:val="24"/>
        </w:rPr>
        <w:t>41~50</w:t>
      </w:r>
      <w:r w:rsidR="00413EB2" w:rsidRPr="001B0184">
        <w:rPr>
          <w:rFonts w:ascii="Times New Roman" w:eastAsia="標楷體" w:hAnsi="Times New Roman" w:cs="Times New Roman"/>
          <w:szCs w:val="24"/>
        </w:rPr>
        <w:t>歲投資人的交易金額</w:t>
      </w:r>
      <w:r w:rsidR="00413EB2" w:rsidRPr="001B0184">
        <w:rPr>
          <w:rFonts w:ascii="Times New Roman" w:eastAsia="標楷體" w:hAnsi="Times New Roman" w:cs="Times New Roman"/>
          <w:szCs w:val="24"/>
        </w:rPr>
        <w:t>(</w:t>
      </w:r>
      <w:r w:rsidR="00413EB2" w:rsidRPr="001B0184">
        <w:rPr>
          <w:rFonts w:ascii="Times New Roman" w:eastAsia="標楷體" w:hAnsi="Times New Roman" w:cs="Times New Roman"/>
          <w:szCs w:val="24"/>
        </w:rPr>
        <w:t>藍柱</w:t>
      </w:r>
      <w:r w:rsidR="00413EB2" w:rsidRPr="001B0184">
        <w:rPr>
          <w:rFonts w:ascii="Times New Roman" w:eastAsia="標楷體" w:hAnsi="Times New Roman" w:cs="Times New Roman"/>
          <w:szCs w:val="24"/>
        </w:rPr>
        <w:t>)</w:t>
      </w:r>
      <w:r w:rsidR="00413EB2" w:rsidRPr="001B0184">
        <w:rPr>
          <w:rFonts w:ascii="Times New Roman" w:eastAsia="標楷體" w:hAnsi="Times New Roman" w:cs="Times New Roman"/>
          <w:szCs w:val="24"/>
        </w:rPr>
        <w:t>攀升最多，為目前交易金額最高族群。顯示近年來透過權證教育宣導普及後，</w:t>
      </w:r>
      <w:r w:rsidR="00413EB2" w:rsidRPr="001B0184">
        <w:rPr>
          <w:rFonts w:ascii="Times New Roman" w:eastAsia="標楷體" w:hAnsi="Times New Roman" w:cs="Times New Roman"/>
          <w:szCs w:val="24"/>
        </w:rPr>
        <w:lastRenderedPageBreak/>
        <w:t>權證交易量在中高年齡階層，有逐漸提升趨勢。</w:t>
      </w:r>
      <w:r w:rsidR="00A71062" w:rsidRPr="001B0184">
        <w:rPr>
          <w:rFonts w:ascii="Times New Roman" w:eastAsia="標楷體" w:hAnsi="Times New Roman" w:cs="Times New Roman"/>
          <w:szCs w:val="24"/>
        </w:rPr>
        <w:t>蕭</w:t>
      </w:r>
      <w:proofErr w:type="gramStart"/>
      <w:r w:rsidR="00A71062" w:rsidRPr="001B0184">
        <w:rPr>
          <w:rFonts w:ascii="Times New Roman" w:eastAsia="標楷體" w:hAnsi="Times New Roman" w:cs="Times New Roman"/>
          <w:szCs w:val="24"/>
        </w:rPr>
        <w:t>良序</w:t>
      </w:r>
      <w:r w:rsidR="00A71062" w:rsidRPr="001B0184">
        <w:rPr>
          <w:rFonts w:ascii="Times New Roman" w:eastAsia="標楷體" w:hAnsi="Times New Roman" w:cs="Times New Roman" w:hint="eastAsia"/>
          <w:szCs w:val="24"/>
        </w:rPr>
        <w:t>於</w:t>
      </w:r>
      <w:proofErr w:type="gramEnd"/>
      <w:r w:rsidR="00A71062" w:rsidRPr="001B0184">
        <w:rPr>
          <w:rFonts w:ascii="Times New Roman" w:eastAsia="標楷體" w:hAnsi="Times New Roman" w:cs="Times New Roman"/>
          <w:szCs w:val="24"/>
        </w:rPr>
        <w:t>世界周刊</w:t>
      </w:r>
      <w:r w:rsidR="00A71062" w:rsidRPr="001B0184">
        <w:rPr>
          <w:rFonts w:ascii="Times New Roman" w:eastAsia="標楷體" w:hAnsi="Times New Roman" w:cs="Times New Roman"/>
          <w:bCs/>
          <w:spacing w:val="15"/>
          <w:kern w:val="0"/>
          <w:szCs w:val="24"/>
          <w:bdr w:val="none" w:sz="0" w:space="0" w:color="auto" w:frame="1"/>
        </w:rPr>
        <w:t>培養投資理財能力</w:t>
      </w:r>
      <w:r w:rsidR="00A71062" w:rsidRPr="001B0184">
        <w:rPr>
          <w:rFonts w:ascii="Times New Roman" w:eastAsia="標楷體" w:hAnsi="Times New Roman" w:cs="Times New Roman" w:hint="eastAsia"/>
          <w:bCs/>
          <w:spacing w:val="15"/>
          <w:kern w:val="0"/>
          <w:szCs w:val="24"/>
          <w:bdr w:val="none" w:sz="0" w:space="0" w:color="auto" w:frame="1"/>
        </w:rPr>
        <w:t>的文章中</w:t>
      </w:r>
      <w:r w:rsidR="00A71062" w:rsidRPr="001B0184">
        <w:rPr>
          <w:rFonts w:ascii="Times New Roman" w:eastAsia="標楷體" w:hAnsi="Times New Roman" w:cs="Times New Roman" w:hint="eastAsia"/>
          <w:szCs w:val="24"/>
        </w:rPr>
        <w:t>表示</w:t>
      </w:r>
      <w:r w:rsidR="00A71062" w:rsidRPr="001B0184">
        <w:rPr>
          <w:rFonts w:ascii="Times New Roman" w:eastAsia="標楷體" w:hAnsi="Times New Roman" w:cs="Times New Roman"/>
          <w:szCs w:val="24"/>
        </w:rPr>
        <w:t>，</w:t>
      </w:r>
      <w:r w:rsidR="00507BA5" w:rsidRPr="001B0184">
        <w:rPr>
          <w:rFonts w:ascii="Times New Roman" w:eastAsia="標楷體" w:hAnsi="Times New Roman" w:cs="Times New Roman"/>
          <w:szCs w:val="24"/>
        </w:rPr>
        <w:t>怎樣投資就變成非常的重要</w:t>
      </w:r>
      <w:r w:rsidR="00312B2F" w:rsidRPr="001B0184">
        <w:rPr>
          <w:rFonts w:ascii="Times New Roman" w:eastAsia="標楷體" w:hAnsi="Times New Roman" w:cs="Times New Roman"/>
          <w:szCs w:val="24"/>
        </w:rPr>
        <w:t>:</w:t>
      </w:r>
      <w:r w:rsidR="00F577E6" w:rsidRPr="001B0184">
        <w:rPr>
          <w:rFonts w:ascii="Times New Roman" w:eastAsia="標楷體" w:hAnsi="Times New Roman" w:cs="Times New Roman"/>
          <w:szCs w:val="24"/>
        </w:rPr>
        <w:t xml:space="preserve"> </w:t>
      </w:r>
      <w:r w:rsidR="00A71062" w:rsidRPr="001B0184">
        <w:rPr>
          <w:rFonts w:ascii="Times New Roman" w:eastAsia="標楷體" w:hAnsi="Times New Roman" w:cs="Times New Roman" w:hint="eastAsia"/>
          <w:szCs w:val="24"/>
        </w:rPr>
        <w:t>(1)</w:t>
      </w:r>
      <w:r w:rsidR="00507BA5" w:rsidRPr="001B0184">
        <w:rPr>
          <w:rFonts w:ascii="Times New Roman" w:eastAsia="標楷體" w:hAnsi="Times New Roman" w:cs="Times New Roman"/>
          <w:szCs w:val="24"/>
        </w:rPr>
        <w:t>找出所有的資產和收入。</w:t>
      </w:r>
      <w:r w:rsidR="00A71062" w:rsidRPr="001B0184">
        <w:rPr>
          <w:rFonts w:ascii="Times New Roman" w:eastAsia="標楷體" w:hAnsi="Times New Roman" w:cs="Times New Roman" w:hint="eastAsia"/>
          <w:szCs w:val="24"/>
        </w:rPr>
        <w:t>(2)</w:t>
      </w:r>
      <w:r w:rsidR="00507BA5" w:rsidRPr="001B0184">
        <w:rPr>
          <w:rFonts w:ascii="Times New Roman" w:eastAsia="標楷體" w:hAnsi="Times New Roman" w:cs="Times New Roman"/>
          <w:szCs w:val="24"/>
        </w:rPr>
        <w:t>把資產區隔成至少兩份，一份提供未來十年的收入，做保守的投資</w:t>
      </w:r>
      <w:r w:rsidR="00312B2F" w:rsidRPr="001B0184">
        <w:rPr>
          <w:rFonts w:ascii="Times New Roman" w:eastAsia="標楷體" w:hAnsi="Times New Roman" w:cs="Times New Roman"/>
          <w:szCs w:val="24"/>
        </w:rPr>
        <w:t>，</w:t>
      </w:r>
      <w:r w:rsidR="00507BA5" w:rsidRPr="001B0184">
        <w:rPr>
          <w:rFonts w:ascii="Times New Roman" w:eastAsia="標楷體" w:hAnsi="Times New Roman" w:cs="Times New Roman"/>
          <w:szCs w:val="24"/>
        </w:rPr>
        <w:t>另一份提供十年以後的收入，可以假設較高的報酬率。</w:t>
      </w:r>
      <w:r w:rsidR="00A71062" w:rsidRPr="001B0184">
        <w:rPr>
          <w:rFonts w:ascii="Times New Roman" w:eastAsia="標楷體" w:hAnsi="Times New Roman" w:cs="Times New Roman" w:hint="eastAsia"/>
          <w:szCs w:val="24"/>
        </w:rPr>
        <w:t>(3)</w:t>
      </w:r>
      <w:r w:rsidR="00507BA5" w:rsidRPr="001B0184">
        <w:rPr>
          <w:rFonts w:ascii="Times New Roman" w:eastAsia="標楷體" w:hAnsi="Times New Roman" w:cs="Times New Roman"/>
          <w:szCs w:val="24"/>
        </w:rPr>
        <w:t>用不同的數額分配、預期壽命、剩餘緩衝，來建立幾個資產消耗模型，看看怎</w:t>
      </w:r>
      <w:r w:rsidR="00312B2F" w:rsidRPr="001B0184">
        <w:rPr>
          <w:rFonts w:ascii="Times New Roman" w:eastAsia="標楷體" w:hAnsi="Times New Roman" w:cs="Times New Roman"/>
          <w:szCs w:val="24"/>
        </w:rPr>
        <w:t>麼作</w:t>
      </w:r>
      <w:r w:rsidR="00507BA5" w:rsidRPr="001B0184">
        <w:rPr>
          <w:rFonts w:ascii="Times New Roman" w:eastAsia="標楷體" w:hAnsi="Times New Roman" w:cs="Times New Roman"/>
          <w:szCs w:val="24"/>
        </w:rPr>
        <w:t>對自己最有利。</w:t>
      </w:r>
      <w:r w:rsidR="00A71062" w:rsidRPr="001B0184">
        <w:rPr>
          <w:rFonts w:ascii="Times New Roman" w:eastAsia="標楷體" w:hAnsi="Times New Roman" w:cs="Times New Roman" w:hint="eastAsia"/>
          <w:szCs w:val="24"/>
        </w:rPr>
        <w:t>(4)</w:t>
      </w:r>
      <w:r w:rsidR="00507BA5" w:rsidRPr="001B0184">
        <w:rPr>
          <w:rFonts w:ascii="Times New Roman" w:eastAsia="標楷體" w:hAnsi="Times New Roman" w:cs="Times New Roman"/>
          <w:szCs w:val="24"/>
        </w:rPr>
        <w:t>每位退休者都能夠排除不確定性，對自己的退休財務有精確的掌握，這才是安享退休生活的更大關鍵。</w:t>
      </w:r>
    </w:p>
    <w:p w:rsidR="00724B20" w:rsidRPr="001B0184" w:rsidRDefault="007C34B3" w:rsidP="00E1759A">
      <w:pPr>
        <w:spacing w:line="420" w:lineRule="exact"/>
        <w:rPr>
          <w:rFonts w:ascii="Times New Roman" w:eastAsia="標楷體" w:hAnsi="Times New Roman" w:cs="Times New Roman"/>
          <w:noProof/>
          <w:szCs w:val="24"/>
        </w:rPr>
      </w:pPr>
      <w:r w:rsidRPr="001B0184">
        <w:rPr>
          <w:rStyle w:val="a5"/>
          <w:rFonts w:ascii="Times New Roman" w:eastAsia="標楷體" w:hAnsi="Times New Roman" w:cs="Times New Roman" w:hint="eastAsia"/>
          <w:b w:val="0"/>
          <w:szCs w:val="24"/>
        </w:rPr>
        <w:t xml:space="preserve">    </w:t>
      </w:r>
      <w:r w:rsidR="00724B20" w:rsidRPr="001B0184">
        <w:rPr>
          <w:rStyle w:val="a5"/>
          <w:rFonts w:ascii="Times New Roman" w:eastAsia="標楷體" w:hAnsi="Times New Roman" w:cs="Times New Roman"/>
          <w:b w:val="0"/>
          <w:szCs w:val="24"/>
        </w:rPr>
        <w:t>銀髮族－保險、投資、理財消費需求探</w:t>
      </w:r>
      <w:proofErr w:type="gramStart"/>
      <w:r w:rsidR="00724B20" w:rsidRPr="001B0184">
        <w:rPr>
          <w:rStyle w:val="a5"/>
          <w:rFonts w:ascii="Times New Roman" w:eastAsia="標楷體" w:hAnsi="Times New Roman" w:cs="Times New Roman"/>
          <w:b w:val="0"/>
          <w:szCs w:val="24"/>
        </w:rPr>
        <w:t>勘</w:t>
      </w:r>
      <w:proofErr w:type="gramEnd"/>
      <w:r w:rsidRPr="001B0184">
        <w:rPr>
          <w:rStyle w:val="a5"/>
          <w:rFonts w:ascii="標楷體" w:eastAsia="標楷體" w:hAnsi="標楷體" w:cs="Times New Roman" w:hint="eastAsia"/>
          <w:b w:val="0"/>
          <w:szCs w:val="24"/>
        </w:rPr>
        <w:t>：</w:t>
      </w:r>
      <w:r w:rsidR="00724B20" w:rsidRPr="001B0184">
        <w:rPr>
          <w:rFonts w:ascii="Times New Roman" w:eastAsia="標楷體" w:hAnsi="Times New Roman" w:cs="Times New Roman"/>
          <w:szCs w:val="24"/>
        </w:rPr>
        <w:t>我們將從完全型退休族</w:t>
      </w:r>
      <w:r w:rsidR="00724B20" w:rsidRPr="001B0184">
        <w:rPr>
          <w:rFonts w:ascii="Times New Roman" w:eastAsia="標楷體" w:hAnsi="Times New Roman" w:cs="Times New Roman"/>
          <w:szCs w:val="24"/>
        </w:rPr>
        <w:t>(</w:t>
      </w:r>
      <w:r w:rsidR="00724B20" w:rsidRPr="001B0184">
        <w:rPr>
          <w:rFonts w:ascii="Times New Roman" w:eastAsia="標楷體" w:hAnsi="Times New Roman" w:cs="Times New Roman"/>
          <w:szCs w:val="24"/>
        </w:rPr>
        <w:t>市場定義為銀髮族</w:t>
      </w:r>
      <w:r w:rsidR="00724B20" w:rsidRPr="001B0184">
        <w:rPr>
          <w:rFonts w:ascii="Times New Roman" w:eastAsia="標楷體" w:hAnsi="Times New Roman" w:cs="Times New Roman"/>
          <w:szCs w:val="24"/>
        </w:rPr>
        <w:t>)</w:t>
      </w:r>
      <w:r w:rsidR="00724B20" w:rsidRPr="001B0184">
        <w:rPr>
          <w:rFonts w:ascii="Times New Roman" w:eastAsia="標楷體" w:hAnsi="Times New Roman" w:cs="Times New Roman"/>
          <w:szCs w:val="24"/>
        </w:rPr>
        <w:t>，即是退休計劃中的立即需求者，他們所關心的個人與其家庭息息相關性需求，及對各種保險金融服務及理財消費觀點，探</w:t>
      </w:r>
      <w:proofErr w:type="gramStart"/>
      <w:r w:rsidR="00724B20" w:rsidRPr="001B0184">
        <w:rPr>
          <w:rFonts w:ascii="Times New Roman" w:eastAsia="標楷體" w:hAnsi="Times New Roman" w:cs="Times New Roman"/>
          <w:szCs w:val="24"/>
        </w:rPr>
        <w:t>勘</w:t>
      </w:r>
      <w:proofErr w:type="gramEnd"/>
      <w:r w:rsidR="00724B20" w:rsidRPr="001B0184">
        <w:rPr>
          <w:rFonts w:ascii="Times New Roman" w:eastAsia="標楷體" w:hAnsi="Times New Roman" w:cs="Times New Roman"/>
          <w:szCs w:val="24"/>
        </w:rPr>
        <w:t>可能的相關性需求。</w:t>
      </w:r>
    </w:p>
    <w:p w:rsidR="00724B20" w:rsidRPr="001B0184" w:rsidRDefault="00724B20" w:rsidP="00E1759A">
      <w:pPr>
        <w:spacing w:line="420" w:lineRule="exact"/>
        <w:rPr>
          <w:rFonts w:ascii="Times New Roman" w:eastAsia="標楷體" w:hAnsi="Times New Roman" w:cs="Times New Roman"/>
          <w:noProof/>
          <w:szCs w:val="24"/>
        </w:rPr>
      </w:pPr>
      <w:r w:rsidRPr="001B0184">
        <w:rPr>
          <w:rFonts w:ascii="Times New Roman" w:eastAsia="標楷體" w:hAnsi="Times New Roman" w:cs="Times New Roman"/>
          <w:noProof/>
          <w:szCs w:val="24"/>
        </w:rPr>
        <w:drawing>
          <wp:anchor distT="0" distB="0" distL="114300" distR="114300" simplePos="0" relativeHeight="251663360" behindDoc="0" locked="0" layoutInCell="1" allowOverlap="1" wp14:anchorId="2B6CE826" wp14:editId="0C12CEB4">
            <wp:simplePos x="0" y="0"/>
            <wp:positionH relativeFrom="column">
              <wp:posOffset>19050</wp:posOffset>
            </wp:positionH>
            <wp:positionV relativeFrom="paragraph">
              <wp:posOffset>76200</wp:posOffset>
            </wp:positionV>
            <wp:extent cx="5716270" cy="1572260"/>
            <wp:effectExtent l="19050" t="0" r="0" b="0"/>
            <wp:wrapNone/>
            <wp:docPr id="8" name="圖片 3" descr="H:\銀髮族資產持有企劃書\參考資料\蔡姐-銀髮族資產管理\銀髮族－保險、投資、理財消費需求探勘 @ Big Thinker __ 痞客邦 ___files\normal_1211971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銀髮族資產持有企劃書\參考資料\蔡姐-銀髮族資產管理\銀髮族－保險、投資、理財消費需求探勘 @ Big Thinker __ 痞客邦 ___files\normal_1211971705.jpg"/>
                    <pic:cNvPicPr>
                      <a:picLocks noChangeAspect="1" noChangeArrowheads="1"/>
                    </pic:cNvPicPr>
                  </pic:nvPicPr>
                  <pic:blipFill>
                    <a:blip r:embed="rId14"/>
                    <a:srcRect/>
                    <a:stretch>
                      <a:fillRect/>
                    </a:stretch>
                  </pic:blipFill>
                  <pic:spPr bwMode="auto">
                    <a:xfrm>
                      <a:off x="0" y="0"/>
                      <a:ext cx="5716270" cy="1572260"/>
                    </a:xfrm>
                    <a:prstGeom prst="rect">
                      <a:avLst/>
                    </a:prstGeom>
                    <a:noFill/>
                    <a:ln w="9525">
                      <a:noFill/>
                      <a:miter lim="800000"/>
                      <a:headEnd/>
                      <a:tailEnd/>
                    </a:ln>
                  </pic:spPr>
                </pic:pic>
              </a:graphicData>
            </a:graphic>
          </wp:anchor>
        </w:drawing>
      </w:r>
    </w:p>
    <w:p w:rsidR="00724B20" w:rsidRPr="001B0184" w:rsidRDefault="00724B20" w:rsidP="00E1759A">
      <w:pPr>
        <w:spacing w:line="420" w:lineRule="exact"/>
        <w:rPr>
          <w:rFonts w:ascii="Times New Roman" w:eastAsia="標楷體" w:hAnsi="Times New Roman" w:cs="Times New Roman"/>
          <w:noProof/>
          <w:szCs w:val="24"/>
        </w:rPr>
      </w:pPr>
    </w:p>
    <w:p w:rsidR="00724B20" w:rsidRPr="001B0184" w:rsidRDefault="00724B20" w:rsidP="00E1759A">
      <w:pPr>
        <w:spacing w:line="420" w:lineRule="exact"/>
        <w:rPr>
          <w:rFonts w:ascii="Times New Roman" w:eastAsia="標楷體" w:hAnsi="Times New Roman" w:cs="Times New Roman"/>
          <w:noProof/>
          <w:szCs w:val="24"/>
        </w:rPr>
      </w:pPr>
    </w:p>
    <w:p w:rsidR="00724B20" w:rsidRPr="001B0184" w:rsidRDefault="00724B20" w:rsidP="00E1759A">
      <w:pPr>
        <w:spacing w:line="420" w:lineRule="exact"/>
        <w:rPr>
          <w:rFonts w:ascii="Times New Roman" w:eastAsia="標楷體" w:hAnsi="Times New Roman" w:cs="Times New Roman"/>
          <w:noProof/>
          <w:szCs w:val="24"/>
        </w:rPr>
      </w:pPr>
    </w:p>
    <w:p w:rsidR="00724B20" w:rsidRPr="001B0184" w:rsidRDefault="00724B20" w:rsidP="00E1759A">
      <w:pPr>
        <w:spacing w:line="420" w:lineRule="exact"/>
        <w:rPr>
          <w:rFonts w:ascii="Times New Roman" w:eastAsia="標楷體" w:hAnsi="Times New Roman" w:cs="Times New Roman"/>
          <w:noProof/>
          <w:szCs w:val="24"/>
        </w:rPr>
      </w:pPr>
    </w:p>
    <w:p w:rsidR="00724B20" w:rsidRPr="001B0184" w:rsidRDefault="00724B20" w:rsidP="00E1759A">
      <w:pPr>
        <w:spacing w:line="420" w:lineRule="exact"/>
        <w:rPr>
          <w:rFonts w:ascii="Times New Roman" w:eastAsia="標楷體" w:hAnsi="Times New Roman" w:cs="Times New Roman"/>
          <w:noProof/>
          <w:szCs w:val="24"/>
        </w:rPr>
      </w:pPr>
    </w:p>
    <w:p w:rsidR="00AA4018" w:rsidRPr="001B0184" w:rsidRDefault="00AA4018" w:rsidP="00E1759A">
      <w:pPr>
        <w:spacing w:line="420" w:lineRule="exact"/>
        <w:rPr>
          <w:rFonts w:ascii="Times New Roman" w:eastAsia="標楷體" w:hAnsi="Times New Roman" w:cs="Times New Roman"/>
          <w:szCs w:val="24"/>
        </w:rPr>
      </w:pPr>
    </w:p>
    <w:p w:rsidR="00D11033" w:rsidRPr="001B0184" w:rsidRDefault="007C34B3"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hint="eastAsia"/>
          <w:szCs w:val="24"/>
        </w:rPr>
        <w:t xml:space="preserve">  </w:t>
      </w:r>
      <w:r w:rsidR="00E1759A" w:rsidRPr="001B0184">
        <w:rPr>
          <w:rFonts w:ascii="Times New Roman" w:eastAsia="標楷體" w:hAnsi="Times New Roman" w:cs="Times New Roman" w:hint="eastAsia"/>
          <w:szCs w:val="24"/>
        </w:rPr>
        <w:t xml:space="preserve"> </w:t>
      </w:r>
      <w:r w:rsidRPr="001B0184">
        <w:rPr>
          <w:rFonts w:ascii="Times New Roman" w:eastAsia="標楷體" w:hAnsi="Times New Roman" w:cs="Times New Roman" w:hint="eastAsia"/>
          <w:szCs w:val="24"/>
        </w:rPr>
        <w:t xml:space="preserve"> </w:t>
      </w:r>
      <w:r w:rsidR="00D11033" w:rsidRPr="001B0184">
        <w:rPr>
          <w:rFonts w:ascii="Times New Roman" w:eastAsia="標楷體" w:hAnsi="Times New Roman" w:cs="Times New Roman"/>
          <w:szCs w:val="24"/>
        </w:rPr>
        <w:t>高齡化社會將會面臨之問題：</w:t>
      </w:r>
      <w:r w:rsidRPr="001B0184">
        <w:rPr>
          <w:rFonts w:ascii="Times New Roman" w:eastAsia="標楷體" w:hAnsi="Times New Roman" w:cs="Times New Roman" w:hint="eastAsia"/>
          <w:szCs w:val="24"/>
        </w:rPr>
        <w:t>(1)</w:t>
      </w:r>
      <w:r w:rsidR="00D11033" w:rsidRPr="001B0184">
        <w:rPr>
          <w:rFonts w:ascii="Times New Roman" w:eastAsia="標楷體" w:hAnsi="Times New Roman" w:cs="Times New Roman"/>
          <w:szCs w:val="24"/>
        </w:rPr>
        <w:t>壽命延長風險</w:t>
      </w:r>
      <w:r w:rsidRPr="001B0184">
        <w:rPr>
          <w:rFonts w:ascii="Times New Roman" w:eastAsia="標楷體" w:hAnsi="Times New Roman" w:cs="Times New Roman" w:hint="eastAsia"/>
          <w:szCs w:val="24"/>
        </w:rPr>
        <w:t>(2)</w:t>
      </w:r>
      <w:r w:rsidR="00D11033" w:rsidRPr="001B0184">
        <w:rPr>
          <w:rFonts w:ascii="Times New Roman" w:eastAsia="標楷體" w:hAnsi="Times New Roman" w:cs="Times New Roman"/>
          <w:szCs w:val="24"/>
        </w:rPr>
        <w:t>扶養比率上升</w:t>
      </w:r>
      <w:r w:rsidRPr="001B0184">
        <w:rPr>
          <w:rFonts w:ascii="Times New Roman" w:eastAsia="標楷體" w:hAnsi="Times New Roman" w:cs="Times New Roman" w:hint="eastAsia"/>
          <w:szCs w:val="24"/>
        </w:rPr>
        <w:t>(3)</w:t>
      </w:r>
      <w:r w:rsidR="00D11033" w:rsidRPr="001B0184">
        <w:rPr>
          <w:rFonts w:ascii="Times New Roman" w:eastAsia="標楷體" w:hAnsi="Times New Roman" w:cs="Times New Roman"/>
          <w:szCs w:val="24"/>
        </w:rPr>
        <w:t>醫療費用增加</w:t>
      </w:r>
      <w:r w:rsidRPr="001B0184">
        <w:rPr>
          <w:rFonts w:ascii="Times New Roman" w:eastAsia="標楷體" w:hAnsi="Times New Roman" w:cs="Times New Roman" w:hint="eastAsia"/>
          <w:szCs w:val="24"/>
        </w:rPr>
        <w:t>(4)</w:t>
      </w:r>
      <w:r w:rsidR="00D11033" w:rsidRPr="001B0184">
        <w:rPr>
          <w:rFonts w:ascii="Times New Roman" w:eastAsia="標楷體" w:hAnsi="Times New Roman" w:cs="Times New Roman"/>
          <w:szCs w:val="24"/>
        </w:rPr>
        <w:t>長期看護需求</w:t>
      </w:r>
      <w:r w:rsidRPr="001B0184">
        <w:rPr>
          <w:rFonts w:ascii="標楷體" w:eastAsia="標楷體" w:hAnsi="標楷體" w:cs="Times New Roman" w:hint="eastAsia"/>
          <w:szCs w:val="24"/>
        </w:rPr>
        <w:t>。</w:t>
      </w:r>
      <w:r w:rsidR="0057031C" w:rsidRPr="001B0184">
        <w:rPr>
          <w:rFonts w:ascii="Times New Roman" w:eastAsia="標楷體" w:hAnsi="Times New Roman" w:cs="Times New Roman"/>
          <w:szCs w:val="24"/>
        </w:rPr>
        <w:t>許多</w:t>
      </w:r>
      <w:proofErr w:type="gramStart"/>
      <w:r w:rsidR="0057031C" w:rsidRPr="001B0184">
        <w:rPr>
          <w:rFonts w:ascii="Times New Roman" w:eastAsia="標楷體" w:hAnsi="Times New Roman" w:cs="Times New Roman"/>
          <w:szCs w:val="24"/>
        </w:rPr>
        <w:t>銀髮族抱持</w:t>
      </w:r>
      <w:proofErr w:type="gramEnd"/>
      <w:r w:rsidR="0057031C" w:rsidRPr="001B0184">
        <w:rPr>
          <w:rFonts w:ascii="Times New Roman" w:eastAsia="標楷體" w:hAnsi="Times New Roman" w:cs="Times New Roman"/>
          <w:szCs w:val="24"/>
        </w:rPr>
        <w:t>「節儉就是理財」的觀念，省吃儉用雖是美德，但若過度節儉，忽略掉飲食上的新鮮及營養，時間一久容易造成疾病，反而要花費大把鈔票看病。要避免的理財迷思</w:t>
      </w:r>
      <w:r w:rsidR="00F577E6" w:rsidRPr="001B0184">
        <w:rPr>
          <w:rFonts w:ascii="Times New Roman" w:eastAsia="標楷體" w:hAnsi="Times New Roman" w:cs="Times New Roman"/>
          <w:szCs w:val="24"/>
        </w:rPr>
        <w:t>，</w:t>
      </w:r>
      <w:r w:rsidR="0057031C" w:rsidRPr="001B0184">
        <w:rPr>
          <w:rFonts w:ascii="Times New Roman" w:eastAsia="標楷體" w:hAnsi="Times New Roman" w:cs="Times New Roman"/>
          <w:szCs w:val="24"/>
        </w:rPr>
        <w:t>是保險保障不夠。銀行</w:t>
      </w:r>
      <w:proofErr w:type="gramStart"/>
      <w:r w:rsidR="0057031C" w:rsidRPr="001B0184">
        <w:rPr>
          <w:rFonts w:ascii="Times New Roman" w:eastAsia="標楷體" w:hAnsi="Times New Roman" w:cs="Times New Roman"/>
          <w:szCs w:val="24"/>
        </w:rPr>
        <w:t>理專說</w:t>
      </w:r>
      <w:proofErr w:type="gramEnd"/>
      <w:r w:rsidR="0057031C" w:rsidRPr="001B0184">
        <w:rPr>
          <w:rFonts w:ascii="Times New Roman" w:eastAsia="標楷體" w:hAnsi="Times New Roman" w:cs="Times New Roman"/>
          <w:szCs w:val="24"/>
        </w:rPr>
        <w:t>，過去，許多長輩因忌諱談到受傷、死亡話題，認為這些話題觸霉頭，因此隨著年紀增長，卻沒有為自己</w:t>
      </w:r>
      <w:proofErr w:type="gramStart"/>
      <w:r w:rsidR="0057031C" w:rsidRPr="001B0184">
        <w:rPr>
          <w:rFonts w:ascii="Times New Roman" w:eastAsia="標楷體" w:hAnsi="Times New Roman" w:cs="Times New Roman"/>
          <w:szCs w:val="24"/>
        </w:rPr>
        <w:t>添</w:t>
      </w:r>
      <w:r w:rsidR="00F577E6" w:rsidRPr="001B0184">
        <w:rPr>
          <w:rFonts w:ascii="Times New Roman" w:eastAsia="標楷體" w:hAnsi="Times New Roman" w:cs="Times New Roman"/>
          <w:szCs w:val="24"/>
        </w:rPr>
        <w:t>夠</w:t>
      </w:r>
      <w:r w:rsidR="0057031C" w:rsidRPr="001B0184">
        <w:rPr>
          <w:rFonts w:ascii="Times New Roman" w:eastAsia="標楷體" w:hAnsi="Times New Roman" w:cs="Times New Roman"/>
          <w:szCs w:val="24"/>
        </w:rPr>
        <w:t>應</w:t>
      </w:r>
      <w:proofErr w:type="gramEnd"/>
      <w:r w:rsidR="0057031C" w:rsidRPr="001B0184">
        <w:rPr>
          <w:rFonts w:ascii="Times New Roman" w:eastAsia="標楷體" w:hAnsi="Times New Roman" w:cs="Times New Roman"/>
          <w:szCs w:val="24"/>
        </w:rPr>
        <w:t>有的保險保障，連住院醫療險、長期看護險等保障也都</w:t>
      </w:r>
      <w:r w:rsidR="00F577E6" w:rsidRPr="001B0184">
        <w:rPr>
          <w:rFonts w:ascii="Times New Roman" w:eastAsia="標楷體" w:hAnsi="Times New Roman" w:cs="Times New Roman"/>
          <w:szCs w:val="24"/>
        </w:rPr>
        <w:t>沒有，故</w:t>
      </w:r>
      <w:r w:rsidR="0057031C" w:rsidRPr="001B0184">
        <w:rPr>
          <w:rFonts w:ascii="Times New Roman" w:eastAsia="標楷體" w:hAnsi="Times New Roman" w:cs="Times New Roman"/>
          <w:szCs w:val="24"/>
        </w:rPr>
        <w:t>應該在理財的資金配置上有所兼顧。</w:t>
      </w:r>
      <w:r w:rsidR="00D11033" w:rsidRPr="001B0184">
        <w:rPr>
          <w:rFonts w:ascii="Times New Roman" w:eastAsia="標楷體" w:hAnsi="Times New Roman" w:cs="Times New Roman"/>
          <w:szCs w:val="24"/>
        </w:rPr>
        <w:t>高齡化保險商品種類：</w:t>
      </w:r>
      <w:r w:rsidRPr="001B0184">
        <w:rPr>
          <w:rFonts w:ascii="Times New Roman" w:eastAsia="標楷體" w:hAnsi="Times New Roman" w:cs="Times New Roman" w:hint="eastAsia"/>
          <w:szCs w:val="24"/>
        </w:rPr>
        <w:t>(1)</w:t>
      </w:r>
      <w:r w:rsidR="00D11033" w:rsidRPr="001B0184">
        <w:rPr>
          <w:rFonts w:ascii="Times New Roman" w:eastAsia="標楷體" w:hAnsi="Times New Roman" w:cs="Times New Roman"/>
          <w:szCs w:val="24"/>
        </w:rPr>
        <w:t>年金保險：</w:t>
      </w:r>
      <w:proofErr w:type="gramStart"/>
      <w:r w:rsidR="00D11033" w:rsidRPr="001B0184">
        <w:rPr>
          <w:rFonts w:ascii="Times New Roman" w:eastAsia="標楷體" w:hAnsi="Times New Roman" w:cs="Times New Roman"/>
          <w:szCs w:val="24"/>
        </w:rPr>
        <w:t>因</w:t>
      </w:r>
      <w:r w:rsidR="00522617" w:rsidRPr="001B0184">
        <w:rPr>
          <w:rFonts w:ascii="Times New Roman" w:eastAsia="標楷體" w:hAnsi="Times New Roman" w:cs="Times New Roman"/>
          <w:szCs w:val="24"/>
        </w:rPr>
        <w:t>應</w:t>
      </w:r>
      <w:r w:rsidR="00D11033" w:rsidRPr="001B0184">
        <w:rPr>
          <w:rFonts w:ascii="Times New Roman" w:eastAsia="標楷體" w:hAnsi="Times New Roman" w:cs="Times New Roman"/>
          <w:szCs w:val="24"/>
        </w:rPr>
        <w:t>少子化</w:t>
      </w:r>
      <w:proofErr w:type="gramEnd"/>
      <w:r w:rsidR="00522617"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民眾</w:t>
      </w:r>
      <w:r w:rsidR="00522617" w:rsidRPr="001B0184">
        <w:rPr>
          <w:rFonts w:ascii="Times New Roman" w:eastAsia="標楷體" w:hAnsi="Times New Roman" w:cs="Times New Roman"/>
          <w:szCs w:val="24"/>
        </w:rPr>
        <w:t>開始</w:t>
      </w:r>
      <w:r w:rsidR="00D11033" w:rsidRPr="001B0184">
        <w:rPr>
          <w:rFonts w:ascii="Times New Roman" w:eastAsia="標楷體" w:hAnsi="Times New Roman" w:cs="Times New Roman"/>
          <w:szCs w:val="24"/>
        </w:rPr>
        <w:t>為</w:t>
      </w:r>
      <w:r w:rsidR="00B824FB" w:rsidRPr="001B0184">
        <w:rPr>
          <w:rFonts w:ascii="Times New Roman" w:eastAsia="標楷體" w:hAnsi="Times New Roman" w:cs="Times New Roman"/>
          <w:szCs w:val="24"/>
        </w:rPr>
        <w:t>自</w:t>
      </w:r>
      <w:r w:rsidR="00D11033" w:rsidRPr="001B0184">
        <w:rPr>
          <w:rFonts w:ascii="Times New Roman" w:eastAsia="標楷體" w:hAnsi="Times New Roman" w:cs="Times New Roman"/>
          <w:szCs w:val="24"/>
        </w:rPr>
        <w:t>己準備</w:t>
      </w:r>
      <w:r w:rsidR="00B824FB"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退休生活</w:t>
      </w:r>
      <w:r w:rsidR="00B824FB" w:rsidRPr="001B0184">
        <w:rPr>
          <w:rFonts w:ascii="Times New Roman" w:eastAsia="標楷體" w:hAnsi="Times New Roman" w:cs="Times New Roman"/>
          <w:szCs w:val="24"/>
        </w:rPr>
        <w:t>所需</w:t>
      </w:r>
      <w:r w:rsidR="00D11033" w:rsidRPr="001B0184">
        <w:rPr>
          <w:rFonts w:ascii="Times New Roman" w:eastAsia="標楷體" w:hAnsi="Times New Roman" w:cs="Times New Roman"/>
          <w:szCs w:val="24"/>
        </w:rPr>
        <w:t>金額，</w:t>
      </w:r>
      <w:r w:rsidR="00B824FB" w:rsidRPr="001B0184">
        <w:rPr>
          <w:rFonts w:ascii="Times New Roman" w:eastAsia="標楷體" w:hAnsi="Times New Roman" w:cs="Times New Roman"/>
          <w:szCs w:val="24"/>
        </w:rPr>
        <w:t>而</w:t>
      </w:r>
      <w:r w:rsidR="00D11033" w:rsidRPr="001B0184">
        <w:rPr>
          <w:rFonts w:ascii="Times New Roman" w:eastAsia="標楷體" w:hAnsi="Times New Roman" w:cs="Times New Roman"/>
          <w:szCs w:val="24"/>
        </w:rPr>
        <w:t>年金保險</w:t>
      </w:r>
      <w:r w:rsidR="00B824FB" w:rsidRPr="001B0184">
        <w:rPr>
          <w:rFonts w:ascii="Times New Roman" w:eastAsia="標楷體" w:hAnsi="Times New Roman" w:cs="Times New Roman"/>
          <w:szCs w:val="24"/>
        </w:rPr>
        <w:t>則</w:t>
      </w:r>
      <w:r w:rsidR="00D11033" w:rsidRPr="001B0184">
        <w:rPr>
          <w:rFonts w:ascii="Times New Roman" w:eastAsia="標楷體" w:hAnsi="Times New Roman" w:cs="Times New Roman"/>
          <w:szCs w:val="24"/>
        </w:rPr>
        <w:t>是</w:t>
      </w:r>
      <w:r w:rsidR="00B824FB"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在退休年齡或指定年齡開始</w:t>
      </w:r>
      <w:r w:rsidR="00522617"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定期給付</w:t>
      </w:r>
      <w:r w:rsidR="00522617" w:rsidRPr="001B0184">
        <w:rPr>
          <w:rFonts w:ascii="Times New Roman" w:eastAsia="標楷體" w:hAnsi="Times New Roman" w:cs="Times New Roman"/>
          <w:szCs w:val="24"/>
        </w:rPr>
        <w:t>的</w:t>
      </w:r>
      <w:r w:rsidR="00D11033" w:rsidRPr="001B0184">
        <w:rPr>
          <w:rFonts w:ascii="Times New Roman" w:eastAsia="標楷體" w:hAnsi="Times New Roman" w:cs="Times New Roman"/>
          <w:szCs w:val="24"/>
        </w:rPr>
        <w:t>年金，做為退休後生活的經濟來源，維持退休後</w:t>
      </w:r>
      <w:r w:rsidR="00B824FB" w:rsidRPr="001B0184">
        <w:rPr>
          <w:rFonts w:ascii="Times New Roman" w:eastAsia="標楷體" w:hAnsi="Times New Roman" w:cs="Times New Roman"/>
          <w:szCs w:val="24"/>
        </w:rPr>
        <w:t>的</w:t>
      </w:r>
      <w:r w:rsidR="00D11033" w:rsidRPr="001B0184">
        <w:rPr>
          <w:rFonts w:ascii="Times New Roman" w:eastAsia="標楷體" w:hAnsi="Times New Roman" w:cs="Times New Roman"/>
          <w:szCs w:val="24"/>
        </w:rPr>
        <w:t>生活水準。</w:t>
      </w:r>
      <w:r w:rsidRPr="001B0184">
        <w:rPr>
          <w:rFonts w:ascii="Times New Roman" w:eastAsia="標楷體" w:hAnsi="Times New Roman" w:cs="Times New Roman" w:hint="eastAsia"/>
          <w:szCs w:val="24"/>
        </w:rPr>
        <w:t>(2)</w:t>
      </w:r>
      <w:r w:rsidR="00D11033" w:rsidRPr="001B0184">
        <w:rPr>
          <w:rFonts w:ascii="Times New Roman" w:eastAsia="標楷體" w:hAnsi="Times New Roman" w:cs="Times New Roman"/>
          <w:szCs w:val="24"/>
        </w:rPr>
        <w:t>長期照顧保險：因人口快速老化</w:t>
      </w:r>
      <w:r w:rsidR="00B824FB"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導致老年失能人口增加，長期照顧保險</w:t>
      </w:r>
      <w:r w:rsidR="00B824FB"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可提供未來</w:t>
      </w:r>
      <w:proofErr w:type="gramStart"/>
      <w:r w:rsidR="00D11033" w:rsidRPr="001B0184">
        <w:rPr>
          <w:rFonts w:ascii="Times New Roman" w:eastAsia="標楷體" w:hAnsi="Times New Roman" w:cs="Times New Roman"/>
          <w:szCs w:val="24"/>
        </w:rPr>
        <w:t>罹患失</w:t>
      </w:r>
      <w:proofErr w:type="gramEnd"/>
      <w:r w:rsidR="00D11033" w:rsidRPr="001B0184">
        <w:rPr>
          <w:rFonts w:ascii="Times New Roman" w:eastAsia="標楷體" w:hAnsi="Times New Roman" w:cs="Times New Roman"/>
          <w:szCs w:val="24"/>
        </w:rPr>
        <w:t>能或</w:t>
      </w:r>
      <w:proofErr w:type="gramStart"/>
      <w:r w:rsidR="00D11033" w:rsidRPr="001B0184">
        <w:rPr>
          <w:rFonts w:ascii="Times New Roman" w:eastAsia="標楷體" w:hAnsi="Times New Roman" w:cs="Times New Roman"/>
          <w:szCs w:val="24"/>
        </w:rPr>
        <w:t>失智時</w:t>
      </w:r>
      <w:proofErr w:type="gramEnd"/>
      <w:r w:rsidR="00D11033" w:rsidRPr="001B0184">
        <w:rPr>
          <w:rFonts w:ascii="Times New Roman" w:eastAsia="標楷體" w:hAnsi="Times New Roman" w:cs="Times New Roman"/>
          <w:szCs w:val="24"/>
        </w:rPr>
        <w:t>，需人照護所需高額及定期費用。</w:t>
      </w:r>
      <w:r w:rsidRPr="001B0184">
        <w:rPr>
          <w:rFonts w:ascii="Times New Roman" w:eastAsia="標楷體" w:hAnsi="Times New Roman" w:cs="Times New Roman" w:hint="eastAsia"/>
          <w:szCs w:val="24"/>
        </w:rPr>
        <w:t>(3)</w:t>
      </w:r>
      <w:r w:rsidR="00D11033" w:rsidRPr="001B0184">
        <w:rPr>
          <w:rFonts w:ascii="Times New Roman" w:eastAsia="標楷體" w:hAnsi="Times New Roman" w:cs="Times New Roman"/>
          <w:szCs w:val="24"/>
        </w:rPr>
        <w:t>醫療保險：因國人壽命延長</w:t>
      </w:r>
      <w:r w:rsidR="00B824FB"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致使老年醫療</w:t>
      </w:r>
      <w:proofErr w:type="gramStart"/>
      <w:r w:rsidR="00D11033" w:rsidRPr="001B0184">
        <w:rPr>
          <w:rFonts w:ascii="Times New Roman" w:eastAsia="標楷體" w:hAnsi="Times New Roman" w:cs="Times New Roman"/>
          <w:szCs w:val="24"/>
        </w:rPr>
        <w:t>期間</w:t>
      </w:r>
      <w:r w:rsidR="00B824FB" w:rsidRPr="001B0184">
        <w:rPr>
          <w:rFonts w:ascii="Times New Roman" w:eastAsia="標楷體" w:hAnsi="Times New Roman" w:cs="Times New Roman"/>
          <w:szCs w:val="24"/>
        </w:rPr>
        <w:t>，</w:t>
      </w:r>
      <w:proofErr w:type="gramEnd"/>
      <w:r w:rsidR="00D11033" w:rsidRPr="001B0184">
        <w:rPr>
          <w:rFonts w:ascii="Times New Roman" w:eastAsia="標楷體" w:hAnsi="Times New Roman" w:cs="Times New Roman"/>
          <w:szCs w:val="24"/>
        </w:rPr>
        <w:t>費用相對</w:t>
      </w:r>
      <w:r w:rsidR="00B824FB" w:rsidRPr="001B0184">
        <w:rPr>
          <w:rFonts w:ascii="Times New Roman" w:eastAsia="標楷體" w:hAnsi="Times New Roman" w:cs="Times New Roman"/>
          <w:szCs w:val="24"/>
        </w:rPr>
        <w:t>的</w:t>
      </w:r>
      <w:r w:rsidR="00D11033" w:rsidRPr="001B0184">
        <w:rPr>
          <w:rFonts w:ascii="Times New Roman" w:eastAsia="標楷體" w:hAnsi="Times New Roman" w:cs="Times New Roman"/>
          <w:szCs w:val="24"/>
        </w:rPr>
        <w:t>增加，醫療保險</w:t>
      </w:r>
      <w:r w:rsidR="00B824FB"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可提供未來老年時期</w:t>
      </w:r>
      <w:r w:rsidR="00B824FB"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較多醫療保障需求。</w:t>
      </w:r>
      <w:r w:rsidRPr="001B0184">
        <w:rPr>
          <w:rFonts w:ascii="Times New Roman" w:eastAsia="標楷體" w:hAnsi="Times New Roman" w:cs="Times New Roman" w:hint="eastAsia"/>
          <w:szCs w:val="24"/>
        </w:rPr>
        <w:t>(4)</w:t>
      </w:r>
      <w:r w:rsidR="00D11033" w:rsidRPr="001B0184">
        <w:rPr>
          <w:rFonts w:ascii="Cambria Math" w:eastAsia="MS Mincho" w:hAnsi="Cambria Math" w:cs="Cambria Math"/>
          <w:szCs w:val="24"/>
        </w:rPr>
        <w:t>​</w:t>
      </w:r>
      <w:r w:rsidR="00D11033" w:rsidRPr="001B0184">
        <w:rPr>
          <w:rFonts w:ascii="Times New Roman" w:eastAsia="標楷體" w:hAnsi="Times New Roman" w:cs="Times New Roman"/>
          <w:szCs w:val="24"/>
        </w:rPr>
        <w:t>小額終老保險：因許多中老年人</w:t>
      </w:r>
      <w:r w:rsidR="00B824FB"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沒有買到足夠的保障，因此針對超過一般壽險</w:t>
      </w:r>
      <w:r w:rsidR="00B824FB" w:rsidRPr="001B0184">
        <w:rPr>
          <w:rFonts w:ascii="Times New Roman" w:eastAsia="標楷體" w:hAnsi="Times New Roman" w:cs="Times New Roman"/>
          <w:szCs w:val="24"/>
        </w:rPr>
        <w:t>，</w:t>
      </w:r>
      <w:r w:rsidR="00D11033" w:rsidRPr="001B0184">
        <w:rPr>
          <w:rFonts w:ascii="Times New Roman" w:eastAsia="標楷體" w:hAnsi="Times New Roman" w:cs="Times New Roman"/>
          <w:szCs w:val="24"/>
        </w:rPr>
        <w:t>承保年齡的高齡族群，透過小額終身</w:t>
      </w:r>
      <w:proofErr w:type="gramStart"/>
      <w:r w:rsidR="00D11033" w:rsidRPr="001B0184">
        <w:rPr>
          <w:rFonts w:ascii="Times New Roman" w:eastAsia="標楷體" w:hAnsi="Times New Roman" w:cs="Times New Roman"/>
          <w:szCs w:val="24"/>
        </w:rPr>
        <w:t>壽險低保額</w:t>
      </w:r>
      <w:proofErr w:type="gramEnd"/>
      <w:r w:rsidR="00D11033" w:rsidRPr="001B0184">
        <w:rPr>
          <w:rFonts w:ascii="Times New Roman" w:eastAsia="標楷體" w:hAnsi="Times New Roman" w:cs="Times New Roman"/>
          <w:szCs w:val="24"/>
        </w:rPr>
        <w:t>、低保費的特性，提供基本保障能「老有所終」。</w:t>
      </w:r>
    </w:p>
    <w:p w:rsidR="00724B20" w:rsidRPr="001B0184" w:rsidRDefault="0057031C"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szCs w:val="24"/>
        </w:rPr>
        <w:t xml:space="preserve">    </w:t>
      </w:r>
    </w:p>
    <w:p w:rsidR="008630D6" w:rsidRPr="001B0184" w:rsidRDefault="00D12BD8" w:rsidP="008630D6">
      <w:pPr>
        <w:spacing w:line="420" w:lineRule="exact"/>
        <w:rPr>
          <w:rFonts w:ascii="Times New Roman" w:eastAsia="標楷體" w:hAnsi="Times New Roman" w:cs="Times New Roman"/>
          <w:b/>
          <w:szCs w:val="24"/>
        </w:rPr>
      </w:pPr>
      <w:r w:rsidRPr="001B0184">
        <w:rPr>
          <w:rFonts w:ascii="Times New Roman" w:eastAsia="標楷體" w:hAnsi="Times New Roman" w:cs="Times New Roman" w:hint="eastAsia"/>
          <w:b/>
          <w:szCs w:val="24"/>
        </w:rPr>
        <w:t>二</w:t>
      </w:r>
      <w:r w:rsidR="00405746" w:rsidRPr="001B0184">
        <w:rPr>
          <w:rFonts w:ascii="Times New Roman" w:eastAsia="標楷體" w:hAnsi="Times New Roman" w:cs="Times New Roman"/>
          <w:b/>
          <w:szCs w:val="24"/>
        </w:rPr>
        <w:t>、</w:t>
      </w:r>
      <w:r w:rsidR="00886DD2" w:rsidRPr="001B0184">
        <w:rPr>
          <w:rFonts w:ascii="Times New Roman" w:eastAsia="標楷體" w:hAnsi="Times New Roman" w:cs="Times New Roman"/>
          <w:b/>
          <w:szCs w:val="24"/>
        </w:rPr>
        <w:t>老</w:t>
      </w:r>
      <w:r w:rsidR="00405746" w:rsidRPr="001B0184">
        <w:rPr>
          <w:rFonts w:ascii="Times New Roman" w:eastAsia="標楷體" w:hAnsi="Times New Roman" w:cs="Times New Roman"/>
          <w:b/>
          <w:szCs w:val="24"/>
        </w:rPr>
        <w:t>人</w:t>
      </w:r>
      <w:r w:rsidR="003A5838" w:rsidRPr="001B0184">
        <w:rPr>
          <w:rFonts w:ascii="Times New Roman" w:eastAsia="標楷體" w:hAnsi="Times New Roman" w:cs="Times New Roman"/>
          <w:b/>
          <w:szCs w:val="24"/>
        </w:rPr>
        <w:t>的</w:t>
      </w:r>
      <w:r w:rsidR="00F577E6" w:rsidRPr="001B0184">
        <w:rPr>
          <w:rFonts w:ascii="Times New Roman" w:eastAsia="標楷體" w:hAnsi="Times New Roman" w:cs="Times New Roman"/>
          <w:b/>
          <w:szCs w:val="24"/>
        </w:rPr>
        <w:t>消費</w:t>
      </w:r>
      <w:r w:rsidR="00405746" w:rsidRPr="001B0184">
        <w:rPr>
          <w:rFonts w:ascii="Times New Roman" w:eastAsia="標楷體" w:hAnsi="Times New Roman" w:cs="Times New Roman"/>
          <w:b/>
          <w:szCs w:val="24"/>
        </w:rPr>
        <w:t>行為</w:t>
      </w:r>
    </w:p>
    <w:p w:rsidR="006B2C72" w:rsidRPr="001B0184" w:rsidRDefault="008630D6" w:rsidP="00E1759A">
      <w:pPr>
        <w:spacing w:line="420" w:lineRule="exact"/>
        <w:rPr>
          <w:rFonts w:ascii="標楷體" w:eastAsia="標楷體" w:hAnsi="標楷體"/>
          <w:szCs w:val="24"/>
          <w:shd w:val="clear" w:color="auto" w:fill="FFFFFF"/>
        </w:rPr>
      </w:pPr>
      <w:r w:rsidRPr="001B0184">
        <w:rPr>
          <w:rFonts w:ascii="標楷體" w:eastAsia="標楷體" w:hAnsi="標楷體" w:cs="Times New Roman" w:hint="eastAsia"/>
          <w:szCs w:val="24"/>
        </w:rPr>
        <w:t xml:space="preserve">    </w:t>
      </w:r>
      <w:r w:rsidR="006B2C72" w:rsidRPr="001B0184">
        <w:rPr>
          <w:rFonts w:ascii="標楷體" w:eastAsia="標楷體" w:hAnsi="標楷體" w:cs="Times New Roman" w:hint="eastAsia"/>
          <w:szCs w:val="24"/>
        </w:rPr>
        <w:t>彭杏珠</w:t>
      </w:r>
      <w:r w:rsidRPr="001B0184">
        <w:rPr>
          <w:rFonts w:ascii="標楷體" w:eastAsia="標楷體" w:hAnsi="標楷體" w:cs="Times New Roman" w:hint="eastAsia"/>
          <w:szCs w:val="24"/>
        </w:rPr>
        <w:t>在遠見雜誌發表</w:t>
      </w:r>
      <w:r w:rsidRPr="001B0184">
        <w:rPr>
          <w:rFonts w:ascii="標楷體" w:eastAsia="標楷體" w:hAnsi="標楷體"/>
          <w:szCs w:val="24"/>
        </w:rPr>
        <w:t>老化是危機也是商機</w:t>
      </w:r>
      <w:r w:rsidRPr="001B0184">
        <w:rPr>
          <w:rFonts w:ascii="標楷體" w:eastAsia="標楷體" w:hAnsi="標楷體" w:hint="eastAsia"/>
          <w:szCs w:val="24"/>
        </w:rPr>
        <w:t>中</w:t>
      </w:r>
      <w:r w:rsidRPr="001B0184">
        <w:rPr>
          <w:rFonts w:ascii="標楷體" w:eastAsia="標楷體" w:hAnsi="標楷體" w:hint="eastAsia"/>
          <w:szCs w:val="24"/>
          <w:shd w:val="clear" w:color="auto" w:fill="FFFFFF"/>
        </w:rPr>
        <w:t>彙整各方建議後，歸納出以下行為：</w:t>
      </w:r>
    </w:p>
    <w:p w:rsidR="00353B64" w:rsidRPr="001B0184" w:rsidRDefault="006B2C72"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 xml:space="preserve"> </w:t>
      </w:r>
      <w:r w:rsidR="00353B64" w:rsidRPr="001B0184">
        <w:rPr>
          <w:rFonts w:ascii="Times New Roman" w:eastAsia="標楷體" w:hAnsi="Times New Roman" w:cs="Times New Roman" w:hint="eastAsia"/>
          <w:bCs/>
          <w:szCs w:val="24"/>
        </w:rPr>
        <w:t>(</w:t>
      </w:r>
      <w:proofErr w:type="gramStart"/>
      <w:r w:rsidR="00353B64" w:rsidRPr="001B0184">
        <w:rPr>
          <w:rFonts w:ascii="Times New Roman" w:eastAsia="標楷體" w:hAnsi="Times New Roman" w:cs="Times New Roman" w:hint="eastAsia"/>
          <w:bCs/>
          <w:szCs w:val="24"/>
        </w:rPr>
        <w:t>一</w:t>
      </w:r>
      <w:proofErr w:type="gramEnd"/>
      <w:r w:rsidR="00353B64" w:rsidRPr="001B0184">
        <w:rPr>
          <w:rFonts w:ascii="Times New Roman" w:eastAsia="標楷體" w:hAnsi="Times New Roman" w:cs="Times New Roman" w:hint="eastAsia"/>
          <w:bCs/>
          <w:szCs w:val="24"/>
        </w:rPr>
        <w:t>)</w:t>
      </w:r>
      <w:r w:rsidR="004548F4" w:rsidRPr="001B0184">
        <w:rPr>
          <w:rFonts w:ascii="Times New Roman" w:eastAsia="標楷體" w:hAnsi="Times New Roman" w:cs="Times New Roman"/>
          <w:bCs/>
          <w:szCs w:val="24"/>
        </w:rPr>
        <w:t>醫療保健</w:t>
      </w:r>
    </w:p>
    <w:p w:rsidR="006B2C72" w:rsidRPr="001B0184" w:rsidRDefault="00353B64" w:rsidP="00E1759A">
      <w:pPr>
        <w:spacing w:line="420" w:lineRule="exact"/>
        <w:rPr>
          <w:rFonts w:ascii="Times New Roman" w:eastAsia="標楷體" w:hAnsi="Times New Roman" w:cs="Times New Roman"/>
          <w:kern w:val="0"/>
          <w:szCs w:val="24"/>
        </w:rPr>
      </w:pPr>
      <w:r w:rsidRPr="001B0184">
        <w:rPr>
          <w:rFonts w:ascii="Times New Roman" w:eastAsia="標楷體" w:hAnsi="Times New Roman" w:cs="Times New Roman" w:hint="eastAsia"/>
          <w:bCs/>
          <w:szCs w:val="24"/>
        </w:rPr>
        <w:t xml:space="preserve">    </w:t>
      </w:r>
      <w:r w:rsidR="00084295" w:rsidRPr="001B0184">
        <w:rPr>
          <w:rFonts w:ascii="Times New Roman" w:eastAsia="標楷體" w:hAnsi="Times New Roman" w:cs="Times New Roman"/>
          <w:szCs w:val="24"/>
        </w:rPr>
        <w:t>邁入老年後，醫療保健需求</w:t>
      </w:r>
      <w:proofErr w:type="gramStart"/>
      <w:r w:rsidR="00084295" w:rsidRPr="001B0184">
        <w:rPr>
          <w:rFonts w:ascii="Times New Roman" w:eastAsia="標楷體" w:hAnsi="Times New Roman" w:cs="Times New Roman"/>
          <w:szCs w:val="24"/>
        </w:rPr>
        <w:t>遽</w:t>
      </w:r>
      <w:proofErr w:type="gramEnd"/>
      <w:r w:rsidR="00084295" w:rsidRPr="001B0184">
        <w:rPr>
          <w:rFonts w:ascii="Times New Roman" w:eastAsia="標楷體" w:hAnsi="Times New Roman" w:cs="Times New Roman"/>
          <w:szCs w:val="24"/>
        </w:rPr>
        <w:t>增，包含醫療、保健食品、</w:t>
      </w:r>
      <w:r w:rsidR="006346E4" w:rsidRPr="001B0184">
        <w:rPr>
          <w:rFonts w:ascii="Times New Roman" w:eastAsia="標楷體" w:hAnsi="Times New Roman" w:cs="Times New Roman"/>
          <w:kern w:val="0"/>
          <w:szCs w:val="24"/>
        </w:rPr>
        <w:t>維他命補充品，</w:t>
      </w:r>
      <w:r w:rsidR="00084295" w:rsidRPr="001B0184">
        <w:rPr>
          <w:rFonts w:ascii="Times New Roman" w:eastAsia="標楷體" w:hAnsi="Times New Roman" w:cs="Times New Roman"/>
          <w:szCs w:val="24"/>
        </w:rPr>
        <w:t>健康器材、輔</w:t>
      </w:r>
      <w:r w:rsidR="00084295" w:rsidRPr="001B0184">
        <w:rPr>
          <w:rFonts w:ascii="Times New Roman" w:eastAsia="標楷體" w:hAnsi="Times New Roman" w:cs="Times New Roman"/>
          <w:szCs w:val="24"/>
        </w:rPr>
        <w:lastRenderedPageBreak/>
        <w:t>具、居家以及長期照顧等。目前有</w:t>
      </w:r>
      <w:r w:rsidR="00084295" w:rsidRPr="001B0184">
        <w:rPr>
          <w:rFonts w:ascii="Times New Roman" w:eastAsia="標楷體" w:hAnsi="Times New Roman" w:cs="Times New Roman"/>
          <w:szCs w:val="24"/>
        </w:rPr>
        <w:t>240</w:t>
      </w:r>
      <w:r w:rsidR="00084295" w:rsidRPr="001B0184">
        <w:rPr>
          <w:rFonts w:ascii="Times New Roman" w:eastAsia="標楷體" w:hAnsi="Times New Roman" w:cs="Times New Roman"/>
          <w:szCs w:val="24"/>
        </w:rPr>
        <w:t>萬</w:t>
      </w:r>
      <w:r w:rsidR="00084295" w:rsidRPr="001B0184">
        <w:rPr>
          <w:rFonts w:ascii="Times New Roman" w:eastAsia="標楷體" w:hAnsi="Times New Roman" w:cs="Times New Roman"/>
          <w:szCs w:val="24"/>
        </w:rPr>
        <w:t>65</w:t>
      </w:r>
      <w:r w:rsidR="00084295" w:rsidRPr="001B0184">
        <w:rPr>
          <w:rFonts w:ascii="Times New Roman" w:eastAsia="標楷體" w:hAnsi="Times New Roman" w:cs="Times New Roman"/>
          <w:szCs w:val="24"/>
        </w:rPr>
        <w:t>歲以上長者使用處方箋，健保局每年給付慢性病用藥預算為</w:t>
      </w:r>
      <w:r w:rsidR="00084295" w:rsidRPr="001B0184">
        <w:rPr>
          <w:rFonts w:ascii="Times New Roman" w:eastAsia="標楷體" w:hAnsi="Times New Roman" w:cs="Times New Roman"/>
          <w:szCs w:val="24"/>
        </w:rPr>
        <w:t>700</w:t>
      </w:r>
      <w:r w:rsidR="00084295" w:rsidRPr="001B0184">
        <w:rPr>
          <w:rFonts w:ascii="Times New Roman" w:eastAsia="標楷體" w:hAnsi="Times New Roman" w:cs="Times New Roman"/>
          <w:szCs w:val="24"/>
        </w:rPr>
        <w:t>億，其中不少為行動不便或失能者。</w:t>
      </w:r>
      <w:r w:rsidR="008503E7" w:rsidRPr="001B0184">
        <w:rPr>
          <w:rFonts w:ascii="Times New Roman" w:eastAsia="標楷體" w:hAnsi="Times New Roman" w:cs="Times New Roman"/>
          <w:szCs w:val="24"/>
        </w:rPr>
        <w:t>從通路行銷看老年族群的保健市場，買超過</w:t>
      </w:r>
      <w:r w:rsidR="008503E7" w:rsidRPr="001B0184">
        <w:rPr>
          <w:rFonts w:ascii="Times New Roman" w:eastAsia="標楷體" w:hAnsi="Times New Roman" w:cs="Times New Roman"/>
          <w:szCs w:val="24"/>
        </w:rPr>
        <w:t>16</w:t>
      </w:r>
      <w:r w:rsidR="008503E7" w:rsidRPr="001B0184">
        <w:rPr>
          <w:rFonts w:ascii="Times New Roman" w:eastAsia="標楷體" w:hAnsi="Times New Roman" w:cs="Times New Roman"/>
          <w:szCs w:val="24"/>
        </w:rPr>
        <w:t>次的重度購買者則是以</w:t>
      </w:r>
      <w:r w:rsidR="008503E7" w:rsidRPr="001B0184">
        <w:rPr>
          <w:rFonts w:ascii="Times New Roman" w:eastAsia="標楷體" w:hAnsi="Times New Roman" w:cs="Times New Roman"/>
          <w:szCs w:val="24"/>
        </w:rPr>
        <w:t>60</w:t>
      </w:r>
      <w:r w:rsidR="008503E7" w:rsidRPr="001B0184">
        <w:rPr>
          <w:rFonts w:ascii="Times New Roman" w:eastAsia="標楷體" w:hAnsi="Times New Roman" w:cs="Times New Roman"/>
          <w:szCs w:val="24"/>
        </w:rPr>
        <w:t>歲以上中老年人。</w:t>
      </w:r>
      <w:proofErr w:type="gramStart"/>
      <w:r w:rsidR="008503E7" w:rsidRPr="001B0184">
        <w:rPr>
          <w:rFonts w:ascii="Times New Roman" w:eastAsia="標楷體" w:hAnsi="Times New Roman" w:cs="Times New Roman"/>
          <w:szCs w:val="24"/>
        </w:rPr>
        <w:t>醫</w:t>
      </w:r>
      <w:proofErr w:type="gramEnd"/>
      <w:r w:rsidR="008503E7" w:rsidRPr="001B0184">
        <w:rPr>
          <w:rFonts w:ascii="Times New Roman" w:eastAsia="標楷體" w:hAnsi="Times New Roman" w:cs="Times New Roman"/>
          <w:szCs w:val="24"/>
        </w:rPr>
        <w:t>界則有推出長壽門診、老年醫學科</w:t>
      </w:r>
      <w:r w:rsidR="008503E7" w:rsidRPr="001B0184">
        <w:rPr>
          <w:rFonts w:ascii="Times New Roman" w:eastAsia="標楷體" w:hAnsi="Times New Roman" w:cs="Times New Roman"/>
          <w:szCs w:val="24"/>
        </w:rPr>
        <w:t xml:space="preserve"> </w:t>
      </w:r>
      <w:r w:rsidR="006346E4" w:rsidRPr="001B0184">
        <w:rPr>
          <w:rFonts w:ascii="Times New Roman" w:eastAsia="標楷體" w:hAnsi="Times New Roman" w:cs="Times New Roman"/>
          <w:szCs w:val="24"/>
        </w:rPr>
        <w:t>，</w:t>
      </w:r>
      <w:r w:rsidR="006346E4" w:rsidRPr="001B0184">
        <w:rPr>
          <w:rFonts w:ascii="Times New Roman" w:eastAsia="標楷體" w:hAnsi="Times New Roman" w:cs="Times New Roman"/>
          <w:kern w:val="0"/>
          <w:szCs w:val="24"/>
        </w:rPr>
        <w:t>醫療方面，包括老人醫療、出院病人短期療養、照護及復建醫療設備及器材、藥品等。其中，老年醫療費用支出最為龐大。依據工研院的調查，高齡族群使用者占大多數的「健康照護服務產業」及「醫療器材產業」</w:t>
      </w:r>
      <w:r w:rsidR="006346E4" w:rsidRPr="001B0184">
        <w:rPr>
          <w:rFonts w:ascii="Times New Roman" w:eastAsia="標楷體" w:hAnsi="Times New Roman" w:cs="Times New Roman"/>
          <w:kern w:val="0"/>
          <w:szCs w:val="24"/>
        </w:rPr>
        <w:t>(</w:t>
      </w:r>
      <w:proofErr w:type="gramStart"/>
      <w:r w:rsidR="006346E4" w:rsidRPr="001B0184">
        <w:rPr>
          <w:rFonts w:ascii="Times New Roman" w:eastAsia="標楷體" w:hAnsi="Times New Roman" w:cs="Times New Roman"/>
          <w:kern w:val="0"/>
          <w:szCs w:val="24"/>
        </w:rPr>
        <w:t>含輔具</w:t>
      </w:r>
      <w:proofErr w:type="gramEnd"/>
      <w:r w:rsidR="006346E4" w:rsidRPr="001B0184">
        <w:rPr>
          <w:rFonts w:ascii="Times New Roman" w:eastAsia="標楷體" w:hAnsi="Times New Roman" w:cs="Times New Roman"/>
          <w:kern w:val="0"/>
          <w:szCs w:val="24"/>
        </w:rPr>
        <w:t>、監測用</w:t>
      </w:r>
      <w:proofErr w:type="gramStart"/>
      <w:r w:rsidR="006346E4" w:rsidRPr="001B0184">
        <w:rPr>
          <w:rFonts w:ascii="Times New Roman" w:eastAsia="標楷體" w:hAnsi="Times New Roman" w:cs="Times New Roman"/>
          <w:kern w:val="0"/>
          <w:szCs w:val="24"/>
        </w:rPr>
        <w:t>醫</w:t>
      </w:r>
      <w:proofErr w:type="gramEnd"/>
      <w:r w:rsidR="006346E4" w:rsidRPr="001B0184">
        <w:rPr>
          <w:rFonts w:ascii="Times New Roman" w:eastAsia="標楷體" w:hAnsi="Times New Roman" w:cs="Times New Roman"/>
          <w:kern w:val="0"/>
          <w:szCs w:val="24"/>
        </w:rPr>
        <w:t>材、</w:t>
      </w:r>
      <w:proofErr w:type="gramStart"/>
      <w:r w:rsidR="006346E4" w:rsidRPr="001B0184">
        <w:rPr>
          <w:rFonts w:ascii="Times New Roman" w:eastAsia="標楷體" w:hAnsi="Times New Roman" w:cs="Times New Roman"/>
          <w:kern w:val="0"/>
          <w:szCs w:val="24"/>
        </w:rPr>
        <w:t>醫</w:t>
      </w:r>
      <w:proofErr w:type="gramEnd"/>
      <w:r w:rsidR="006346E4" w:rsidRPr="001B0184">
        <w:rPr>
          <w:rFonts w:ascii="Times New Roman" w:eastAsia="標楷體" w:hAnsi="Times New Roman" w:cs="Times New Roman"/>
          <w:kern w:val="0"/>
          <w:szCs w:val="24"/>
        </w:rPr>
        <w:t>用家具等</w:t>
      </w:r>
      <w:r w:rsidR="006346E4" w:rsidRPr="001B0184">
        <w:rPr>
          <w:rFonts w:ascii="Times New Roman" w:eastAsia="標楷體" w:hAnsi="Times New Roman" w:cs="Times New Roman"/>
          <w:kern w:val="0"/>
          <w:szCs w:val="24"/>
        </w:rPr>
        <w:t>)</w:t>
      </w:r>
      <w:r w:rsidR="006346E4" w:rsidRPr="001B0184">
        <w:rPr>
          <w:rFonts w:ascii="Times New Roman" w:eastAsia="標楷體" w:hAnsi="Times New Roman" w:cs="Times New Roman"/>
          <w:kern w:val="0"/>
          <w:szCs w:val="24"/>
        </w:rPr>
        <w:t>，兩者產值去年約四千億元。</w:t>
      </w:r>
    </w:p>
    <w:p w:rsidR="00353B64" w:rsidRPr="001B0184" w:rsidRDefault="006B2C72"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 xml:space="preserve"> </w:t>
      </w:r>
      <w:r w:rsidR="00353B64" w:rsidRPr="001B0184">
        <w:rPr>
          <w:rFonts w:ascii="Times New Roman" w:eastAsia="標楷體" w:hAnsi="Times New Roman" w:cs="Times New Roman" w:hint="eastAsia"/>
          <w:bCs/>
          <w:szCs w:val="24"/>
        </w:rPr>
        <w:t>(</w:t>
      </w:r>
      <w:r w:rsidR="00C74ADC" w:rsidRPr="001B0184">
        <w:rPr>
          <w:rFonts w:ascii="Times New Roman" w:eastAsia="標楷體" w:hAnsi="Times New Roman" w:cs="Times New Roman"/>
          <w:bCs/>
          <w:szCs w:val="24"/>
        </w:rPr>
        <w:t>二</w:t>
      </w:r>
      <w:r w:rsidR="00353B64" w:rsidRPr="001B0184">
        <w:rPr>
          <w:rFonts w:ascii="Times New Roman" w:eastAsia="標楷體" w:hAnsi="Times New Roman" w:cs="Times New Roman" w:hint="eastAsia"/>
          <w:bCs/>
          <w:szCs w:val="24"/>
        </w:rPr>
        <w:t>)</w:t>
      </w:r>
      <w:r w:rsidR="00862C8C" w:rsidRPr="001B0184">
        <w:rPr>
          <w:rFonts w:ascii="Times New Roman" w:eastAsia="標楷體" w:hAnsi="Times New Roman" w:cs="Times New Roman"/>
          <w:bCs/>
          <w:szCs w:val="24"/>
        </w:rPr>
        <w:t>觀光旅遊</w:t>
      </w:r>
    </w:p>
    <w:p w:rsidR="00405746" w:rsidRPr="001B0184" w:rsidRDefault="00353B64"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hint="eastAsia"/>
          <w:bCs/>
          <w:szCs w:val="24"/>
        </w:rPr>
        <w:t xml:space="preserve">   </w:t>
      </w:r>
      <w:r w:rsidR="00084295" w:rsidRPr="001B0184">
        <w:rPr>
          <w:rFonts w:ascii="Times New Roman" w:eastAsia="標楷體" w:hAnsi="Times New Roman" w:cs="Times New Roman"/>
          <w:szCs w:val="24"/>
        </w:rPr>
        <w:t xml:space="preserve"> </w:t>
      </w:r>
      <w:r w:rsidR="00084295" w:rsidRPr="001B0184">
        <w:rPr>
          <w:rFonts w:ascii="Times New Roman" w:eastAsia="標楷體" w:hAnsi="Times New Roman" w:cs="Times New Roman"/>
          <w:szCs w:val="24"/>
        </w:rPr>
        <w:t>對退休族來說，年輕時忙於工作、家庭，現在終於可以犒賞自己。今年</w:t>
      </w:r>
      <w:r w:rsidR="00084295" w:rsidRPr="001B0184">
        <w:rPr>
          <w:rFonts w:ascii="Times New Roman" w:eastAsia="標楷體" w:hAnsi="Times New Roman" w:cs="Times New Roman"/>
          <w:szCs w:val="24"/>
        </w:rPr>
        <w:t>7</w:t>
      </w:r>
      <w:r w:rsidR="00084295" w:rsidRPr="001B0184">
        <w:rPr>
          <w:rFonts w:ascii="Times New Roman" w:eastAsia="標楷體" w:hAnsi="Times New Roman" w:cs="Times New Roman"/>
          <w:szCs w:val="24"/>
        </w:rPr>
        <w:t>月，工研院針發布「健康和亞健康中高齡消費者」調查，結果顯示這群人最高的生活需求竟然是休閒娛樂（</w:t>
      </w:r>
      <w:r w:rsidR="00084295" w:rsidRPr="001B0184">
        <w:rPr>
          <w:rFonts w:ascii="Times New Roman" w:eastAsia="標楷體" w:hAnsi="Times New Roman" w:cs="Times New Roman"/>
          <w:szCs w:val="24"/>
        </w:rPr>
        <w:t>68</w:t>
      </w:r>
      <w:r w:rsidR="00084295" w:rsidRPr="001B0184">
        <w:rPr>
          <w:rFonts w:ascii="Times New Roman" w:eastAsia="標楷體" w:hAnsi="Times New Roman" w:cs="Times New Roman"/>
          <w:szCs w:val="24"/>
        </w:rPr>
        <w:t>％），跟健康照護（</w:t>
      </w:r>
      <w:r w:rsidR="00084295" w:rsidRPr="001B0184">
        <w:rPr>
          <w:rFonts w:ascii="Times New Roman" w:eastAsia="標楷體" w:hAnsi="Times New Roman" w:cs="Times New Roman"/>
          <w:szCs w:val="24"/>
        </w:rPr>
        <w:t>67</w:t>
      </w:r>
      <w:r w:rsidR="00084295" w:rsidRPr="001B0184">
        <w:rPr>
          <w:rFonts w:ascii="Times New Roman" w:eastAsia="標楷體" w:hAnsi="Times New Roman" w:cs="Times New Roman"/>
          <w:szCs w:val="24"/>
        </w:rPr>
        <w:t>％）不相上下。而日常活動以「觀光旅遊、體驗活動、主題樂園」為最高（</w:t>
      </w:r>
      <w:r w:rsidR="00084295" w:rsidRPr="001B0184">
        <w:rPr>
          <w:rFonts w:ascii="Times New Roman" w:eastAsia="標楷體" w:hAnsi="Times New Roman" w:cs="Times New Roman"/>
          <w:szCs w:val="24"/>
        </w:rPr>
        <w:t>60</w:t>
      </w:r>
      <w:r w:rsidR="00084295" w:rsidRPr="001B0184">
        <w:rPr>
          <w:rFonts w:ascii="Times New Roman" w:eastAsia="標楷體" w:hAnsi="Times New Roman" w:cs="Times New Roman"/>
          <w:szCs w:val="24"/>
        </w:rPr>
        <w:t>％）。</w:t>
      </w:r>
      <w:r w:rsidR="008503E7" w:rsidRPr="001B0184">
        <w:rPr>
          <w:rFonts w:ascii="Times New Roman" w:eastAsia="標楷體" w:hAnsi="Times New Roman" w:cs="Times New Roman"/>
          <w:szCs w:val="24"/>
        </w:rPr>
        <w:t>台灣一年國內旅遊的銀髮族約</w:t>
      </w:r>
      <w:r w:rsidR="008503E7" w:rsidRPr="001B0184">
        <w:rPr>
          <w:rFonts w:ascii="Times New Roman" w:eastAsia="標楷體" w:hAnsi="Times New Roman" w:cs="Times New Roman"/>
          <w:szCs w:val="24"/>
        </w:rPr>
        <w:t>16</w:t>
      </w:r>
      <w:r w:rsidR="008503E7" w:rsidRPr="001B0184">
        <w:rPr>
          <w:rFonts w:ascii="Times New Roman" w:eastAsia="標楷體" w:hAnsi="Times New Roman" w:cs="Times New Roman"/>
          <w:szCs w:val="24"/>
        </w:rPr>
        <w:t>萬人，以一年出遊四次、每次花費</w:t>
      </w:r>
      <w:r w:rsidR="008503E7" w:rsidRPr="001B0184">
        <w:rPr>
          <w:rFonts w:ascii="Times New Roman" w:eastAsia="標楷體" w:hAnsi="Times New Roman" w:cs="Times New Roman"/>
          <w:szCs w:val="24"/>
        </w:rPr>
        <w:t>1,250</w:t>
      </w:r>
      <w:r w:rsidR="008503E7" w:rsidRPr="001B0184">
        <w:rPr>
          <w:rFonts w:ascii="Times New Roman" w:eastAsia="標楷體" w:hAnsi="Times New Roman" w:cs="Times New Roman"/>
          <w:szCs w:val="24"/>
        </w:rPr>
        <w:t>元計算，約有</w:t>
      </w:r>
      <w:r w:rsidR="008503E7" w:rsidRPr="001B0184">
        <w:rPr>
          <w:rFonts w:ascii="Times New Roman" w:eastAsia="標楷體" w:hAnsi="Times New Roman" w:cs="Times New Roman"/>
          <w:szCs w:val="24"/>
        </w:rPr>
        <w:t>8</w:t>
      </w:r>
      <w:r w:rsidR="008503E7" w:rsidRPr="001B0184">
        <w:rPr>
          <w:rFonts w:ascii="Times New Roman" w:eastAsia="標楷體" w:hAnsi="Times New Roman" w:cs="Times New Roman"/>
          <w:szCs w:val="24"/>
        </w:rPr>
        <w:t>億元商機，若加上與銀髮族的家人，約有</w:t>
      </w:r>
      <w:r w:rsidR="008503E7" w:rsidRPr="001B0184">
        <w:rPr>
          <w:rFonts w:ascii="Times New Roman" w:eastAsia="標楷體" w:hAnsi="Times New Roman" w:cs="Times New Roman"/>
          <w:szCs w:val="24"/>
        </w:rPr>
        <w:t>16</w:t>
      </w:r>
      <w:r w:rsidR="008503E7" w:rsidRPr="001B0184">
        <w:rPr>
          <w:rFonts w:ascii="Times New Roman" w:eastAsia="標楷體" w:hAnsi="Times New Roman" w:cs="Times New Roman"/>
          <w:szCs w:val="24"/>
        </w:rPr>
        <w:t>億元商機，</w:t>
      </w:r>
      <w:r w:rsidR="008503E7" w:rsidRPr="001B0184">
        <w:rPr>
          <w:rFonts w:ascii="Times New Roman" w:eastAsia="標楷體" w:hAnsi="Times New Roman" w:cs="Times New Roman"/>
          <w:szCs w:val="24"/>
        </w:rPr>
        <w:t>2014</w:t>
      </w:r>
      <w:r w:rsidR="008503E7" w:rsidRPr="001B0184">
        <w:rPr>
          <w:rFonts w:ascii="Times New Roman" w:eastAsia="標楷體" w:hAnsi="Times New Roman" w:cs="Times New Roman"/>
          <w:szCs w:val="24"/>
        </w:rPr>
        <w:t>年特推出北中南東</w:t>
      </w:r>
      <w:proofErr w:type="gramStart"/>
      <w:r w:rsidR="008503E7" w:rsidRPr="001B0184">
        <w:rPr>
          <w:rFonts w:ascii="Times New Roman" w:eastAsia="標楷體" w:hAnsi="Times New Roman" w:cs="Times New Roman"/>
          <w:szCs w:val="24"/>
        </w:rPr>
        <w:t>四條樂齡旅遊</w:t>
      </w:r>
      <w:proofErr w:type="gramEnd"/>
      <w:r w:rsidR="008503E7" w:rsidRPr="001B0184">
        <w:rPr>
          <w:rFonts w:ascii="Times New Roman" w:eastAsia="標楷體" w:hAnsi="Times New Roman" w:cs="Times New Roman"/>
          <w:szCs w:val="24"/>
        </w:rPr>
        <w:t>路線，希望帶進銀髮旅遊風氣，商機可以倍增達</w:t>
      </w:r>
      <w:r w:rsidR="008503E7" w:rsidRPr="001B0184">
        <w:rPr>
          <w:rFonts w:ascii="Times New Roman" w:eastAsia="標楷體" w:hAnsi="Times New Roman" w:cs="Times New Roman"/>
          <w:szCs w:val="24"/>
        </w:rPr>
        <w:t>40</w:t>
      </w:r>
      <w:r w:rsidR="008503E7" w:rsidRPr="001B0184">
        <w:rPr>
          <w:rFonts w:ascii="Times New Roman" w:eastAsia="標楷體" w:hAnsi="Times New Roman" w:cs="Times New Roman"/>
          <w:szCs w:val="24"/>
        </w:rPr>
        <w:t>億元。</w:t>
      </w:r>
    </w:p>
    <w:p w:rsidR="00353B64" w:rsidRPr="001B0184" w:rsidRDefault="00353B64"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w:t>
      </w:r>
      <w:r w:rsidR="00C74ADC" w:rsidRPr="001B0184">
        <w:rPr>
          <w:rFonts w:ascii="Times New Roman" w:eastAsia="標楷體" w:hAnsi="Times New Roman" w:cs="Times New Roman"/>
          <w:bCs/>
          <w:szCs w:val="24"/>
        </w:rPr>
        <w:t>三</w:t>
      </w:r>
      <w:r w:rsidRPr="001B0184">
        <w:rPr>
          <w:rFonts w:ascii="Times New Roman" w:eastAsia="標楷體" w:hAnsi="Times New Roman" w:cs="Times New Roman" w:hint="eastAsia"/>
          <w:bCs/>
          <w:szCs w:val="24"/>
        </w:rPr>
        <w:t>)</w:t>
      </w:r>
      <w:r w:rsidR="00862C8C" w:rsidRPr="001B0184">
        <w:rPr>
          <w:rFonts w:ascii="Times New Roman" w:eastAsia="標楷體" w:hAnsi="Times New Roman" w:cs="Times New Roman"/>
          <w:bCs/>
          <w:szCs w:val="24"/>
        </w:rPr>
        <w:t>3C</w:t>
      </w:r>
      <w:r w:rsidR="00862C8C" w:rsidRPr="001B0184">
        <w:rPr>
          <w:rFonts w:ascii="Times New Roman" w:eastAsia="標楷體" w:hAnsi="Times New Roman" w:cs="Times New Roman"/>
          <w:bCs/>
          <w:szCs w:val="24"/>
        </w:rPr>
        <w:t>科技、數位</w:t>
      </w:r>
      <w:r w:rsidR="00862C8C" w:rsidRPr="001B0184">
        <w:rPr>
          <w:rFonts w:ascii="Times New Roman" w:eastAsia="標楷體" w:hAnsi="Times New Roman" w:cs="Times New Roman"/>
          <w:bCs/>
          <w:szCs w:val="24"/>
        </w:rPr>
        <w:t>App</w:t>
      </w:r>
    </w:p>
    <w:p w:rsidR="00C74ADC" w:rsidRPr="001B0184" w:rsidRDefault="00353B64" w:rsidP="00D427D1">
      <w:pPr>
        <w:spacing w:line="420" w:lineRule="exact"/>
        <w:rPr>
          <w:rFonts w:ascii="Times New Roman" w:eastAsia="標楷體" w:hAnsi="Times New Roman" w:cs="Times New Roman"/>
          <w:bCs/>
          <w:kern w:val="0"/>
          <w:szCs w:val="24"/>
        </w:rPr>
      </w:pPr>
      <w:r w:rsidRPr="001B0184">
        <w:rPr>
          <w:rFonts w:ascii="Times New Roman" w:eastAsia="標楷體" w:hAnsi="Times New Roman" w:cs="Times New Roman" w:hint="eastAsia"/>
          <w:bCs/>
          <w:szCs w:val="24"/>
        </w:rPr>
        <w:t xml:space="preserve">    </w:t>
      </w:r>
      <w:r w:rsidR="00862C8C" w:rsidRPr="001B0184">
        <w:rPr>
          <w:rFonts w:ascii="Times New Roman" w:eastAsia="標楷體" w:hAnsi="Times New Roman" w:cs="Times New Roman"/>
          <w:szCs w:val="24"/>
        </w:rPr>
        <w:t>銀髮族不僅愛旅遊，也是</w:t>
      </w:r>
      <w:r w:rsidR="00862C8C" w:rsidRPr="001B0184">
        <w:rPr>
          <w:rFonts w:ascii="Times New Roman" w:eastAsia="標楷體" w:hAnsi="Times New Roman" w:cs="Times New Roman"/>
          <w:szCs w:val="24"/>
        </w:rPr>
        <w:t>3C</w:t>
      </w:r>
      <w:r w:rsidR="00862C8C" w:rsidRPr="001B0184">
        <w:rPr>
          <w:rFonts w:ascii="Times New Roman" w:eastAsia="標楷體" w:hAnsi="Times New Roman" w:cs="Times New Roman"/>
          <w:szCs w:val="24"/>
        </w:rPr>
        <w:t>愛用者與低頭族，著實跌破社會對老的刻板印象。有愈來愈多的銀髮族愛買科技配備，常在手機、平板電腦上玩遊戲、看戲劇、聽音樂，更愛用</w:t>
      </w:r>
      <w:r w:rsidR="00862C8C" w:rsidRPr="001B0184">
        <w:rPr>
          <w:rFonts w:ascii="Times New Roman" w:eastAsia="標楷體" w:hAnsi="Times New Roman" w:cs="Times New Roman"/>
          <w:szCs w:val="24"/>
        </w:rPr>
        <w:t>LINE</w:t>
      </w:r>
      <w:r w:rsidR="00862C8C" w:rsidRPr="001B0184">
        <w:rPr>
          <w:rFonts w:ascii="Times New Roman" w:eastAsia="標楷體" w:hAnsi="Times New Roman" w:cs="Times New Roman"/>
          <w:szCs w:val="24"/>
        </w:rPr>
        <w:t>、</w:t>
      </w:r>
      <w:r w:rsidR="00862C8C" w:rsidRPr="001B0184">
        <w:rPr>
          <w:rFonts w:ascii="Times New Roman" w:eastAsia="標楷體" w:hAnsi="Times New Roman" w:cs="Times New Roman"/>
          <w:szCs w:val="24"/>
        </w:rPr>
        <w:t>WeChat</w:t>
      </w:r>
      <w:r w:rsidR="00862C8C" w:rsidRPr="001B0184">
        <w:rPr>
          <w:rFonts w:ascii="Times New Roman" w:eastAsia="標楷體" w:hAnsi="Times New Roman" w:cs="Times New Roman"/>
          <w:szCs w:val="24"/>
        </w:rPr>
        <w:t>等通訊軟體。</w:t>
      </w:r>
      <w:r w:rsidR="00D427D1" w:rsidRPr="001B0184">
        <w:rPr>
          <w:rFonts w:ascii="標楷體" w:eastAsia="標楷體" w:hAnsi="標楷體" w:hint="eastAsia"/>
          <w:szCs w:val="24"/>
          <w:shd w:val="clear" w:color="auto" w:fill="FFFFFF"/>
        </w:rPr>
        <w:t>資策會創</w:t>
      </w:r>
      <w:proofErr w:type="gramStart"/>
      <w:r w:rsidR="00D427D1" w:rsidRPr="001B0184">
        <w:rPr>
          <w:rFonts w:ascii="標楷體" w:eastAsia="標楷體" w:hAnsi="標楷體" w:hint="eastAsia"/>
          <w:szCs w:val="24"/>
          <w:shd w:val="clear" w:color="auto" w:fill="FFFFFF"/>
        </w:rPr>
        <w:t>研</w:t>
      </w:r>
      <w:proofErr w:type="gramEnd"/>
      <w:r w:rsidR="00D427D1" w:rsidRPr="001B0184">
        <w:rPr>
          <w:rFonts w:ascii="標楷體" w:eastAsia="標楷體" w:hAnsi="標楷體" w:hint="eastAsia"/>
          <w:szCs w:val="24"/>
          <w:shd w:val="clear" w:color="auto" w:fill="FFFFFF"/>
        </w:rPr>
        <w:t>所副所長洪毓祥指出，過去3C產品只顧年輕人市場的狀況已改觀，</w:t>
      </w:r>
      <w:r w:rsidR="00862C8C" w:rsidRPr="001B0184">
        <w:rPr>
          <w:rFonts w:ascii="標楷體" w:eastAsia="標楷體" w:hAnsi="標楷體" w:cs="Times New Roman"/>
          <w:szCs w:val="24"/>
        </w:rPr>
        <w:t>不</w:t>
      </w:r>
      <w:r w:rsidR="00862C8C" w:rsidRPr="001B0184">
        <w:rPr>
          <w:rFonts w:ascii="Times New Roman" w:eastAsia="標楷體" w:hAnsi="Times New Roman" w:cs="Times New Roman"/>
          <w:szCs w:val="24"/>
        </w:rPr>
        <w:t>少</w:t>
      </w:r>
      <w:r w:rsidR="00862C8C" w:rsidRPr="001B0184">
        <w:rPr>
          <w:rFonts w:ascii="Times New Roman" w:eastAsia="標楷體" w:hAnsi="Times New Roman" w:cs="Times New Roman"/>
          <w:szCs w:val="24"/>
        </w:rPr>
        <w:t>3C</w:t>
      </w:r>
      <w:r w:rsidR="00862C8C" w:rsidRPr="001B0184">
        <w:rPr>
          <w:rFonts w:ascii="Times New Roman" w:eastAsia="標楷體" w:hAnsi="Times New Roman" w:cs="Times New Roman"/>
          <w:szCs w:val="24"/>
        </w:rPr>
        <w:t>專賣店大螢幕的老人手機銷售情況愈來愈好。根據長期追蹤銀髮族使用</w:t>
      </w:r>
      <w:r w:rsidR="00862C8C" w:rsidRPr="001B0184">
        <w:rPr>
          <w:rFonts w:ascii="Times New Roman" w:eastAsia="標楷體" w:hAnsi="Times New Roman" w:cs="Times New Roman"/>
          <w:szCs w:val="24"/>
        </w:rPr>
        <w:t>3C</w:t>
      </w:r>
      <w:r w:rsidR="00862C8C" w:rsidRPr="001B0184">
        <w:rPr>
          <w:rFonts w:ascii="Times New Roman" w:eastAsia="標楷體" w:hAnsi="Times New Roman" w:cs="Times New Roman"/>
          <w:szCs w:val="24"/>
        </w:rPr>
        <w:t>產品調查，</w:t>
      </w:r>
      <w:r w:rsidR="00862C8C" w:rsidRPr="001B0184">
        <w:rPr>
          <w:rFonts w:ascii="Times New Roman" w:eastAsia="標楷體" w:hAnsi="Times New Roman" w:cs="Times New Roman"/>
          <w:szCs w:val="24"/>
        </w:rPr>
        <w:t>50</w:t>
      </w:r>
      <w:r w:rsidR="00862C8C" w:rsidRPr="001B0184">
        <w:rPr>
          <w:rFonts w:ascii="Times New Roman" w:eastAsia="標楷體" w:hAnsi="Times New Roman" w:cs="Times New Roman"/>
          <w:szCs w:val="24"/>
        </w:rPr>
        <w:t>至</w:t>
      </w:r>
      <w:r w:rsidR="00862C8C" w:rsidRPr="001B0184">
        <w:rPr>
          <w:rFonts w:ascii="Times New Roman" w:eastAsia="標楷體" w:hAnsi="Times New Roman" w:cs="Times New Roman"/>
          <w:szCs w:val="24"/>
        </w:rPr>
        <w:t>74</w:t>
      </w:r>
      <w:r w:rsidR="00862C8C" w:rsidRPr="001B0184">
        <w:rPr>
          <w:rFonts w:ascii="Times New Roman" w:eastAsia="標楷體" w:hAnsi="Times New Roman" w:cs="Times New Roman"/>
          <w:szCs w:val="24"/>
        </w:rPr>
        <w:t>歲擁有智慧型手機比率，從</w:t>
      </w:r>
      <w:r w:rsidR="00862C8C" w:rsidRPr="001B0184">
        <w:rPr>
          <w:rFonts w:ascii="Times New Roman" w:eastAsia="標楷體" w:hAnsi="Times New Roman" w:cs="Times New Roman"/>
          <w:szCs w:val="24"/>
        </w:rPr>
        <w:t>2011</w:t>
      </w:r>
      <w:r w:rsidR="00862C8C" w:rsidRPr="001B0184">
        <w:rPr>
          <w:rFonts w:ascii="Times New Roman" w:eastAsia="標楷體" w:hAnsi="Times New Roman" w:cs="Times New Roman"/>
          <w:szCs w:val="24"/>
        </w:rPr>
        <w:t>年的</w:t>
      </w:r>
      <w:r w:rsidR="00862C8C" w:rsidRPr="001B0184">
        <w:rPr>
          <w:rFonts w:ascii="Times New Roman" w:eastAsia="標楷體" w:hAnsi="Times New Roman" w:cs="Times New Roman"/>
          <w:szCs w:val="24"/>
        </w:rPr>
        <w:t>3</w:t>
      </w:r>
      <w:r w:rsidR="00862C8C" w:rsidRPr="001B0184">
        <w:rPr>
          <w:rFonts w:ascii="Times New Roman" w:eastAsia="標楷體" w:hAnsi="Times New Roman" w:cs="Times New Roman"/>
          <w:szCs w:val="24"/>
        </w:rPr>
        <w:t>％大躍進到</w:t>
      </w:r>
      <w:r w:rsidR="00862C8C" w:rsidRPr="001B0184">
        <w:rPr>
          <w:rFonts w:ascii="Times New Roman" w:eastAsia="標楷體" w:hAnsi="Times New Roman" w:cs="Times New Roman"/>
          <w:szCs w:val="24"/>
        </w:rPr>
        <w:t>2012</w:t>
      </w:r>
      <w:r w:rsidR="00862C8C" w:rsidRPr="001B0184">
        <w:rPr>
          <w:rFonts w:ascii="Times New Roman" w:eastAsia="標楷體" w:hAnsi="Times New Roman" w:cs="Times New Roman"/>
          <w:szCs w:val="24"/>
        </w:rPr>
        <w:t>年的</w:t>
      </w:r>
      <w:r w:rsidR="00862C8C" w:rsidRPr="001B0184">
        <w:rPr>
          <w:rFonts w:ascii="Times New Roman" w:eastAsia="標楷體" w:hAnsi="Times New Roman" w:cs="Times New Roman"/>
          <w:szCs w:val="24"/>
        </w:rPr>
        <w:t>13</w:t>
      </w:r>
      <w:r w:rsidR="00862C8C" w:rsidRPr="001B0184">
        <w:rPr>
          <w:rFonts w:ascii="Times New Roman" w:eastAsia="標楷體" w:hAnsi="Times New Roman" w:cs="Times New Roman"/>
          <w:szCs w:val="24"/>
        </w:rPr>
        <w:t>％，</w:t>
      </w:r>
      <w:r w:rsidR="00862C8C" w:rsidRPr="001B0184">
        <w:rPr>
          <w:rFonts w:ascii="Times New Roman" w:eastAsia="標楷體" w:hAnsi="Times New Roman" w:cs="Times New Roman"/>
          <w:szCs w:val="24"/>
        </w:rPr>
        <w:t>2013</w:t>
      </w:r>
      <w:r w:rsidR="00862C8C" w:rsidRPr="001B0184">
        <w:rPr>
          <w:rFonts w:ascii="Times New Roman" w:eastAsia="標楷體" w:hAnsi="Times New Roman" w:cs="Times New Roman"/>
          <w:szCs w:val="24"/>
        </w:rPr>
        <w:t>年更增加至</w:t>
      </w:r>
      <w:r w:rsidR="00862C8C" w:rsidRPr="001B0184">
        <w:rPr>
          <w:rFonts w:ascii="Times New Roman" w:eastAsia="標楷體" w:hAnsi="Times New Roman" w:cs="Times New Roman"/>
          <w:szCs w:val="24"/>
        </w:rPr>
        <w:t>23.9</w:t>
      </w:r>
      <w:r w:rsidR="00862C8C" w:rsidRPr="001B0184">
        <w:rPr>
          <w:rFonts w:ascii="Times New Roman" w:eastAsia="標楷體" w:hAnsi="Times New Roman" w:cs="Times New Roman"/>
          <w:szCs w:val="24"/>
        </w:rPr>
        <w:t>％，近三年增幅都高於平均值。坊間各種運用智慧科技的銀髮商品也陸續出籠。</w:t>
      </w:r>
      <w:r w:rsidR="00862C8C" w:rsidRPr="001B0184">
        <w:rPr>
          <w:rFonts w:ascii="Times New Roman" w:eastAsia="標楷體" w:hAnsi="Times New Roman" w:cs="Times New Roman"/>
          <w:szCs w:val="24"/>
        </w:rPr>
        <w:t>2013</w:t>
      </w:r>
      <w:r w:rsidR="00862C8C" w:rsidRPr="001B0184">
        <w:rPr>
          <w:rFonts w:ascii="Times New Roman" w:eastAsia="標楷體" w:hAnsi="Times New Roman" w:cs="Times New Roman"/>
          <w:szCs w:val="24"/>
        </w:rPr>
        <w:t>年第四季台灣民眾網購的年齡層，以</w:t>
      </w:r>
      <w:r w:rsidR="00862C8C" w:rsidRPr="001B0184">
        <w:rPr>
          <w:rFonts w:ascii="Times New Roman" w:eastAsia="標楷體" w:hAnsi="Times New Roman" w:cs="Times New Roman"/>
          <w:szCs w:val="24"/>
        </w:rPr>
        <w:t>50</w:t>
      </w:r>
      <w:r w:rsidR="00862C8C" w:rsidRPr="001B0184">
        <w:rPr>
          <w:rFonts w:ascii="Times New Roman" w:eastAsia="標楷體" w:hAnsi="Times New Roman" w:cs="Times New Roman"/>
          <w:szCs w:val="24"/>
        </w:rPr>
        <w:t>～</w:t>
      </w:r>
      <w:r w:rsidR="00862C8C" w:rsidRPr="001B0184">
        <w:rPr>
          <w:rFonts w:ascii="Times New Roman" w:eastAsia="標楷體" w:hAnsi="Times New Roman" w:cs="Times New Roman"/>
          <w:szCs w:val="24"/>
        </w:rPr>
        <w:t>64</w:t>
      </w:r>
      <w:r w:rsidR="00862C8C" w:rsidRPr="001B0184">
        <w:rPr>
          <w:rFonts w:ascii="Times New Roman" w:eastAsia="標楷體" w:hAnsi="Times New Roman" w:cs="Times New Roman"/>
          <w:szCs w:val="24"/>
        </w:rPr>
        <w:t>歲最高</w:t>
      </w:r>
      <w:r w:rsidR="003220DF" w:rsidRPr="001B0184">
        <w:rPr>
          <w:rFonts w:ascii="Times New Roman" w:eastAsia="標楷體" w:hAnsi="Times New Roman" w:cs="Times New Roman"/>
          <w:szCs w:val="24"/>
        </w:rPr>
        <w:t>。</w:t>
      </w:r>
    </w:p>
    <w:p w:rsidR="00353B64" w:rsidRPr="001B0184" w:rsidRDefault="00353B64"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w:t>
      </w:r>
      <w:r w:rsidR="00C74ADC" w:rsidRPr="001B0184">
        <w:rPr>
          <w:rFonts w:ascii="Times New Roman" w:eastAsia="標楷體" w:hAnsi="Times New Roman" w:cs="Times New Roman"/>
          <w:bCs/>
          <w:szCs w:val="24"/>
        </w:rPr>
        <w:t>四</w:t>
      </w:r>
      <w:r w:rsidRPr="001B0184">
        <w:rPr>
          <w:rFonts w:ascii="Times New Roman" w:eastAsia="標楷體" w:hAnsi="Times New Roman" w:cs="Times New Roman" w:hint="eastAsia"/>
          <w:bCs/>
          <w:szCs w:val="24"/>
        </w:rPr>
        <w:t>)</w:t>
      </w:r>
      <w:r w:rsidR="00862C8C" w:rsidRPr="001B0184">
        <w:rPr>
          <w:rFonts w:ascii="Times New Roman" w:eastAsia="標楷體" w:hAnsi="Times New Roman" w:cs="Times New Roman"/>
          <w:bCs/>
          <w:szCs w:val="24"/>
        </w:rPr>
        <w:t>網路購物</w:t>
      </w:r>
    </w:p>
    <w:p w:rsidR="00862C8C" w:rsidRPr="001B0184" w:rsidRDefault="00353B64"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hint="eastAsia"/>
          <w:bCs/>
          <w:szCs w:val="24"/>
        </w:rPr>
        <w:t xml:space="preserve">    </w:t>
      </w:r>
      <w:r w:rsidR="00862C8C" w:rsidRPr="001B0184">
        <w:rPr>
          <w:rFonts w:ascii="Times New Roman" w:eastAsia="標楷體" w:hAnsi="Times New Roman" w:cs="Times New Roman"/>
          <w:bCs/>
          <w:szCs w:val="24"/>
        </w:rPr>
        <w:t>老媽媽上網辦年貨子女替</w:t>
      </w:r>
      <w:proofErr w:type="gramStart"/>
      <w:r w:rsidR="00862C8C" w:rsidRPr="001B0184">
        <w:rPr>
          <w:rFonts w:ascii="Times New Roman" w:eastAsia="標楷體" w:hAnsi="Times New Roman" w:cs="Times New Roman"/>
          <w:bCs/>
          <w:szCs w:val="24"/>
        </w:rPr>
        <w:t>父母買輔具</w:t>
      </w:r>
      <w:proofErr w:type="gramEnd"/>
      <w:r w:rsidR="00862C8C" w:rsidRPr="001B0184">
        <w:rPr>
          <w:rFonts w:ascii="Times New Roman" w:eastAsia="標楷體" w:hAnsi="Times New Roman" w:cs="Times New Roman"/>
          <w:bCs/>
          <w:szCs w:val="24"/>
        </w:rPr>
        <w:t>，</w:t>
      </w:r>
      <w:proofErr w:type="gramStart"/>
      <w:r w:rsidR="00862C8C" w:rsidRPr="001B0184">
        <w:rPr>
          <w:rFonts w:ascii="Times New Roman" w:eastAsia="標楷體" w:hAnsi="Times New Roman" w:cs="Times New Roman"/>
          <w:szCs w:val="24"/>
        </w:rPr>
        <w:t>銀髮族網購</w:t>
      </w:r>
      <w:proofErr w:type="gramEnd"/>
      <w:r w:rsidR="00862C8C" w:rsidRPr="001B0184">
        <w:rPr>
          <w:rFonts w:ascii="Times New Roman" w:eastAsia="標楷體" w:hAnsi="Times New Roman" w:cs="Times New Roman"/>
          <w:szCs w:val="24"/>
        </w:rPr>
        <w:t>正</w:t>
      </w:r>
      <w:proofErr w:type="gramStart"/>
      <w:r w:rsidR="00862C8C" w:rsidRPr="001B0184">
        <w:rPr>
          <w:rFonts w:ascii="Times New Roman" w:eastAsia="標楷體" w:hAnsi="Times New Roman" w:cs="Times New Roman"/>
          <w:szCs w:val="24"/>
        </w:rPr>
        <w:t>夯</w:t>
      </w:r>
      <w:proofErr w:type="gramEnd"/>
      <w:r w:rsidR="00862C8C" w:rsidRPr="001B0184">
        <w:rPr>
          <w:rFonts w:ascii="Times New Roman" w:eastAsia="標楷體" w:hAnsi="Times New Roman" w:cs="Times New Roman"/>
          <w:szCs w:val="24"/>
        </w:rPr>
        <w:t>，而且消費力驚人。戰後嬰兒潮過去三個月網購次數從</w:t>
      </w:r>
      <w:r w:rsidR="00862C8C" w:rsidRPr="001B0184">
        <w:rPr>
          <w:rFonts w:ascii="Times New Roman" w:eastAsia="標楷體" w:hAnsi="Times New Roman" w:cs="Times New Roman"/>
          <w:szCs w:val="24"/>
        </w:rPr>
        <w:t>2008</w:t>
      </w:r>
      <w:r w:rsidR="00862C8C" w:rsidRPr="001B0184">
        <w:rPr>
          <w:rFonts w:ascii="Times New Roman" w:eastAsia="標楷體" w:hAnsi="Times New Roman" w:cs="Times New Roman"/>
          <w:szCs w:val="24"/>
        </w:rPr>
        <w:t>年的</w:t>
      </w:r>
      <w:r w:rsidR="00862C8C" w:rsidRPr="001B0184">
        <w:rPr>
          <w:rFonts w:ascii="Times New Roman" w:eastAsia="標楷體" w:hAnsi="Times New Roman" w:cs="Times New Roman"/>
          <w:szCs w:val="24"/>
        </w:rPr>
        <w:t>2.7</w:t>
      </w:r>
      <w:r w:rsidR="00862C8C" w:rsidRPr="001B0184">
        <w:rPr>
          <w:rFonts w:ascii="Times New Roman" w:eastAsia="標楷體" w:hAnsi="Times New Roman" w:cs="Times New Roman"/>
          <w:szCs w:val="24"/>
        </w:rPr>
        <w:t>次增至</w:t>
      </w:r>
      <w:r w:rsidR="00862C8C" w:rsidRPr="001B0184">
        <w:rPr>
          <w:rFonts w:ascii="Times New Roman" w:eastAsia="標楷體" w:hAnsi="Times New Roman" w:cs="Times New Roman"/>
          <w:szCs w:val="24"/>
        </w:rPr>
        <w:t>2013</w:t>
      </w:r>
      <w:r w:rsidR="00862C8C" w:rsidRPr="001B0184">
        <w:rPr>
          <w:rFonts w:ascii="Times New Roman" w:eastAsia="標楷體" w:hAnsi="Times New Roman" w:cs="Times New Roman"/>
          <w:szCs w:val="24"/>
        </w:rPr>
        <w:t>年的</w:t>
      </w:r>
      <w:r w:rsidR="00862C8C" w:rsidRPr="001B0184">
        <w:rPr>
          <w:rFonts w:ascii="Times New Roman" w:eastAsia="標楷體" w:hAnsi="Times New Roman" w:cs="Times New Roman"/>
          <w:szCs w:val="24"/>
        </w:rPr>
        <w:t>3.3</w:t>
      </w:r>
      <w:r w:rsidR="00862C8C" w:rsidRPr="001B0184">
        <w:rPr>
          <w:rFonts w:ascii="Times New Roman" w:eastAsia="標楷體" w:hAnsi="Times New Roman" w:cs="Times New Roman"/>
          <w:szCs w:val="24"/>
        </w:rPr>
        <w:t>次，每次網購金額為</w:t>
      </w:r>
      <w:r w:rsidR="00862C8C" w:rsidRPr="001B0184">
        <w:rPr>
          <w:rFonts w:ascii="Times New Roman" w:eastAsia="標楷體" w:hAnsi="Times New Roman" w:cs="Times New Roman"/>
          <w:szCs w:val="24"/>
        </w:rPr>
        <w:t>2598</w:t>
      </w:r>
      <w:r w:rsidR="00862C8C" w:rsidRPr="001B0184">
        <w:rPr>
          <w:rFonts w:ascii="Times New Roman" w:eastAsia="標楷體" w:hAnsi="Times New Roman" w:cs="Times New Roman"/>
          <w:szCs w:val="24"/>
        </w:rPr>
        <w:t>元，</w:t>
      </w:r>
      <w:r w:rsidR="00862C8C" w:rsidRPr="001B0184">
        <w:rPr>
          <w:rFonts w:ascii="Times New Roman" w:eastAsia="標楷體" w:hAnsi="Times New Roman" w:cs="Times New Roman"/>
          <w:szCs w:val="24"/>
        </w:rPr>
        <w:t>50</w:t>
      </w:r>
      <w:r w:rsidR="00862C8C" w:rsidRPr="001B0184">
        <w:rPr>
          <w:rFonts w:ascii="Times New Roman" w:eastAsia="標楷體" w:hAnsi="Times New Roman" w:cs="Times New Roman"/>
          <w:szCs w:val="24"/>
        </w:rPr>
        <w:t>～</w:t>
      </w:r>
      <w:r w:rsidR="00862C8C" w:rsidRPr="001B0184">
        <w:rPr>
          <w:rFonts w:ascii="Times New Roman" w:eastAsia="標楷體" w:hAnsi="Times New Roman" w:cs="Times New Roman"/>
          <w:szCs w:val="24"/>
        </w:rPr>
        <w:t>65</w:t>
      </w:r>
      <w:r w:rsidR="00862C8C" w:rsidRPr="001B0184">
        <w:rPr>
          <w:rFonts w:ascii="Times New Roman" w:eastAsia="標楷體" w:hAnsi="Times New Roman" w:cs="Times New Roman"/>
          <w:szCs w:val="24"/>
        </w:rPr>
        <w:t>歲為</w:t>
      </w:r>
      <w:r w:rsidR="00862C8C" w:rsidRPr="001B0184">
        <w:rPr>
          <w:rFonts w:ascii="Times New Roman" w:eastAsia="標楷體" w:hAnsi="Times New Roman" w:cs="Times New Roman"/>
          <w:szCs w:val="24"/>
        </w:rPr>
        <w:t>2951</w:t>
      </w:r>
      <w:r w:rsidR="00862C8C" w:rsidRPr="001B0184">
        <w:rPr>
          <w:rFonts w:ascii="Times New Roman" w:eastAsia="標楷體" w:hAnsi="Times New Roman" w:cs="Times New Roman"/>
          <w:szCs w:val="24"/>
        </w:rPr>
        <w:t>元，為整體平均的</w:t>
      </w:r>
      <w:r w:rsidR="00862C8C" w:rsidRPr="001B0184">
        <w:rPr>
          <w:rFonts w:ascii="Times New Roman" w:eastAsia="標楷體" w:hAnsi="Times New Roman" w:cs="Times New Roman"/>
          <w:szCs w:val="24"/>
        </w:rPr>
        <w:t>1.14</w:t>
      </w:r>
      <w:r w:rsidR="00862C8C" w:rsidRPr="001B0184">
        <w:rPr>
          <w:rFonts w:ascii="Times New Roman" w:eastAsia="標楷體" w:hAnsi="Times New Roman" w:cs="Times New Roman"/>
          <w:szCs w:val="24"/>
        </w:rPr>
        <w:t>倍。</w:t>
      </w:r>
    </w:p>
    <w:p w:rsidR="00353B64" w:rsidRPr="001B0184" w:rsidRDefault="00353B64"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w:t>
      </w:r>
      <w:r w:rsidR="00C74ADC" w:rsidRPr="001B0184">
        <w:rPr>
          <w:rFonts w:ascii="Times New Roman" w:eastAsia="標楷體" w:hAnsi="Times New Roman" w:cs="Times New Roman"/>
          <w:bCs/>
          <w:szCs w:val="24"/>
        </w:rPr>
        <w:t>五</w:t>
      </w:r>
      <w:r w:rsidRPr="001B0184">
        <w:rPr>
          <w:rFonts w:ascii="Times New Roman" w:eastAsia="標楷體" w:hAnsi="Times New Roman" w:cs="Times New Roman" w:hint="eastAsia"/>
          <w:bCs/>
          <w:szCs w:val="24"/>
        </w:rPr>
        <w:t>)</w:t>
      </w:r>
      <w:r w:rsidR="00862C8C" w:rsidRPr="001B0184">
        <w:rPr>
          <w:rFonts w:ascii="Times New Roman" w:eastAsia="標楷體" w:hAnsi="Times New Roman" w:cs="Times New Roman"/>
          <w:bCs/>
          <w:szCs w:val="24"/>
        </w:rPr>
        <w:t>金融保險、財富管理</w:t>
      </w:r>
    </w:p>
    <w:p w:rsidR="00862C8C" w:rsidRPr="001B0184" w:rsidRDefault="00353B64"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hint="eastAsia"/>
          <w:bCs/>
          <w:szCs w:val="24"/>
        </w:rPr>
        <w:t xml:space="preserve">    </w:t>
      </w:r>
      <w:r w:rsidR="00862C8C" w:rsidRPr="001B0184">
        <w:rPr>
          <w:rFonts w:ascii="Times New Roman" w:eastAsia="標楷體" w:hAnsi="Times New Roman" w:cs="Times New Roman"/>
          <w:bCs/>
          <w:szCs w:val="24"/>
        </w:rPr>
        <w:t>醫療、長</w:t>
      </w:r>
      <w:proofErr w:type="gramStart"/>
      <w:r w:rsidR="00862C8C" w:rsidRPr="001B0184">
        <w:rPr>
          <w:rFonts w:ascii="Times New Roman" w:eastAsia="標楷體" w:hAnsi="Times New Roman" w:cs="Times New Roman"/>
          <w:bCs/>
          <w:szCs w:val="24"/>
        </w:rPr>
        <w:t>照險成長夯</w:t>
      </w:r>
      <w:proofErr w:type="gramEnd"/>
      <w:r w:rsidR="00862C8C" w:rsidRPr="001B0184">
        <w:rPr>
          <w:rFonts w:ascii="Times New Roman" w:eastAsia="標楷體" w:hAnsi="Times New Roman" w:cs="Times New Roman"/>
          <w:bCs/>
          <w:szCs w:val="24"/>
        </w:rPr>
        <w:t>退休理財需求增，</w:t>
      </w:r>
      <w:r w:rsidR="006346E4" w:rsidRPr="001B0184">
        <w:rPr>
          <w:rFonts w:ascii="Times New Roman" w:eastAsia="標楷體" w:hAnsi="Times New Roman" w:cs="Times New Roman"/>
          <w:szCs w:val="24"/>
        </w:rPr>
        <w:t>壽險業推出長照看護險，</w:t>
      </w:r>
      <w:r w:rsidR="00862C8C" w:rsidRPr="001B0184">
        <w:rPr>
          <w:rFonts w:ascii="Times New Roman" w:eastAsia="標楷體" w:hAnsi="Times New Roman" w:cs="Times New Roman"/>
          <w:szCs w:val="24"/>
        </w:rPr>
        <w:t>工作一輩子的銀髮族，多數都累積了財富，向來是財富管理耕耘的客戶，延伸出包含金融保險及資產配置、財務諮詢、節稅、信託、繼承等理財需求。</w:t>
      </w:r>
      <w:r w:rsidR="00862C8C" w:rsidRPr="001B0184">
        <w:rPr>
          <w:rFonts w:ascii="Times New Roman" w:eastAsia="標楷體" w:hAnsi="Times New Roman" w:cs="Times New Roman"/>
          <w:szCs w:val="24"/>
        </w:rPr>
        <w:t>2000</w:t>
      </w:r>
      <w:r w:rsidR="00862C8C" w:rsidRPr="001B0184">
        <w:rPr>
          <w:rFonts w:ascii="Times New Roman" w:eastAsia="標楷體" w:hAnsi="Times New Roman" w:cs="Times New Roman"/>
          <w:szCs w:val="24"/>
        </w:rPr>
        <w:t>年政府推動</w:t>
      </w:r>
      <w:proofErr w:type="gramStart"/>
      <w:r w:rsidR="00862C8C" w:rsidRPr="001B0184">
        <w:rPr>
          <w:rFonts w:ascii="Times New Roman" w:eastAsia="標楷體" w:hAnsi="Times New Roman" w:cs="Times New Roman"/>
          <w:szCs w:val="24"/>
        </w:rPr>
        <w:t>介</w:t>
      </w:r>
      <w:proofErr w:type="gramEnd"/>
      <w:r w:rsidR="00862C8C" w:rsidRPr="001B0184">
        <w:rPr>
          <w:rFonts w:ascii="Times New Roman" w:eastAsia="標楷體" w:hAnsi="Times New Roman" w:cs="Times New Roman"/>
          <w:szCs w:val="24"/>
        </w:rPr>
        <w:t>護保險（台灣稱為長照險），至</w:t>
      </w:r>
      <w:r w:rsidR="00862C8C" w:rsidRPr="001B0184">
        <w:rPr>
          <w:rFonts w:ascii="Times New Roman" w:eastAsia="標楷體" w:hAnsi="Times New Roman" w:cs="Times New Roman"/>
          <w:szCs w:val="24"/>
        </w:rPr>
        <w:t>2005</w:t>
      </w:r>
      <w:r w:rsidR="00862C8C" w:rsidRPr="001B0184">
        <w:rPr>
          <w:rFonts w:ascii="Times New Roman" w:eastAsia="標楷體" w:hAnsi="Times New Roman" w:cs="Times New Roman"/>
          <w:szCs w:val="24"/>
        </w:rPr>
        <w:t>年長</w:t>
      </w:r>
      <w:proofErr w:type="gramStart"/>
      <w:r w:rsidR="00862C8C" w:rsidRPr="001B0184">
        <w:rPr>
          <w:rFonts w:ascii="Times New Roman" w:eastAsia="標楷體" w:hAnsi="Times New Roman" w:cs="Times New Roman"/>
          <w:szCs w:val="24"/>
        </w:rPr>
        <w:t>照險也</w:t>
      </w:r>
      <w:proofErr w:type="gramEnd"/>
      <w:r w:rsidR="00862C8C" w:rsidRPr="001B0184">
        <w:rPr>
          <w:rFonts w:ascii="Times New Roman" w:eastAsia="標楷體" w:hAnsi="Times New Roman" w:cs="Times New Roman"/>
          <w:szCs w:val="24"/>
        </w:rPr>
        <w:t>成長</w:t>
      </w:r>
      <w:r w:rsidR="00862C8C" w:rsidRPr="001B0184">
        <w:rPr>
          <w:rFonts w:ascii="Times New Roman" w:eastAsia="標楷體" w:hAnsi="Times New Roman" w:cs="Times New Roman"/>
          <w:szCs w:val="24"/>
        </w:rPr>
        <w:t>5.9</w:t>
      </w:r>
      <w:r w:rsidR="00862C8C" w:rsidRPr="001B0184">
        <w:rPr>
          <w:rFonts w:ascii="Times New Roman" w:eastAsia="標楷體" w:hAnsi="Times New Roman" w:cs="Times New Roman"/>
          <w:szCs w:val="24"/>
        </w:rPr>
        <w:t>倍，預計將來台灣推動</w:t>
      </w:r>
      <w:proofErr w:type="gramStart"/>
      <w:r w:rsidR="00862C8C" w:rsidRPr="001B0184">
        <w:rPr>
          <w:rFonts w:ascii="Times New Roman" w:eastAsia="標楷體" w:hAnsi="Times New Roman" w:cs="Times New Roman"/>
          <w:szCs w:val="24"/>
        </w:rPr>
        <w:t>長照法後</w:t>
      </w:r>
      <w:proofErr w:type="gramEnd"/>
      <w:r w:rsidR="00862C8C" w:rsidRPr="001B0184">
        <w:rPr>
          <w:rFonts w:ascii="Times New Roman" w:eastAsia="標楷體" w:hAnsi="Times New Roman" w:cs="Times New Roman"/>
          <w:szCs w:val="24"/>
        </w:rPr>
        <w:t>，會刺激更多</w:t>
      </w:r>
      <w:proofErr w:type="gramStart"/>
      <w:r w:rsidR="00862C8C" w:rsidRPr="001B0184">
        <w:rPr>
          <w:rFonts w:ascii="Times New Roman" w:eastAsia="標楷體" w:hAnsi="Times New Roman" w:cs="Times New Roman"/>
          <w:szCs w:val="24"/>
        </w:rPr>
        <w:t>長照險需求</w:t>
      </w:r>
      <w:proofErr w:type="gramEnd"/>
      <w:r w:rsidR="00862C8C" w:rsidRPr="001B0184">
        <w:rPr>
          <w:rFonts w:ascii="Times New Roman" w:eastAsia="標楷體" w:hAnsi="Times New Roman" w:cs="Times New Roman"/>
          <w:szCs w:val="24"/>
        </w:rPr>
        <w:t>。</w:t>
      </w:r>
    </w:p>
    <w:p w:rsidR="00353B64" w:rsidRPr="001B0184" w:rsidRDefault="00353B64"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w:t>
      </w:r>
      <w:r w:rsidR="00C74ADC" w:rsidRPr="001B0184">
        <w:rPr>
          <w:rFonts w:ascii="Times New Roman" w:eastAsia="標楷體" w:hAnsi="Times New Roman" w:cs="Times New Roman"/>
          <w:bCs/>
          <w:szCs w:val="24"/>
        </w:rPr>
        <w:t>六</w:t>
      </w:r>
      <w:r w:rsidRPr="001B0184">
        <w:rPr>
          <w:rFonts w:ascii="Times New Roman" w:eastAsia="標楷體" w:hAnsi="Times New Roman" w:cs="Times New Roman" w:hint="eastAsia"/>
          <w:bCs/>
          <w:szCs w:val="24"/>
        </w:rPr>
        <w:t>)</w:t>
      </w:r>
      <w:r w:rsidR="00862C8C" w:rsidRPr="001B0184">
        <w:rPr>
          <w:rFonts w:ascii="Times New Roman" w:eastAsia="標楷體" w:hAnsi="Times New Roman" w:cs="Times New Roman"/>
          <w:bCs/>
          <w:szCs w:val="24"/>
        </w:rPr>
        <w:t>接送、陪伴服務</w:t>
      </w:r>
    </w:p>
    <w:p w:rsidR="00862C8C" w:rsidRPr="001B0184" w:rsidRDefault="00353B64"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hint="eastAsia"/>
          <w:bCs/>
          <w:szCs w:val="24"/>
        </w:rPr>
        <w:t xml:space="preserve">    </w:t>
      </w:r>
      <w:r w:rsidR="000D5652" w:rsidRPr="001B0184">
        <w:rPr>
          <w:rFonts w:ascii="Times New Roman" w:eastAsia="標楷體" w:hAnsi="Times New Roman" w:cs="Times New Roman"/>
          <w:bCs/>
          <w:szCs w:val="24"/>
        </w:rPr>
        <w:t>台灣平均壽命將近</w:t>
      </w:r>
      <w:r w:rsidR="000D5652" w:rsidRPr="001B0184">
        <w:rPr>
          <w:rFonts w:ascii="Times New Roman" w:eastAsia="標楷體" w:hAnsi="Times New Roman" w:cs="Times New Roman"/>
          <w:bCs/>
          <w:szCs w:val="24"/>
        </w:rPr>
        <w:t>81</w:t>
      </w:r>
      <w:r w:rsidR="000D5652" w:rsidRPr="001B0184">
        <w:rPr>
          <w:rFonts w:ascii="Times New Roman" w:eastAsia="標楷體" w:hAnsi="Times New Roman" w:cs="Times New Roman"/>
          <w:bCs/>
          <w:szCs w:val="24"/>
        </w:rPr>
        <w:t>歲，但</w:t>
      </w:r>
      <w:proofErr w:type="gramStart"/>
      <w:r w:rsidR="000D5652" w:rsidRPr="001B0184">
        <w:rPr>
          <w:rFonts w:ascii="Times New Roman" w:eastAsia="標楷體" w:hAnsi="Times New Roman" w:cs="Times New Roman"/>
          <w:bCs/>
          <w:szCs w:val="24"/>
        </w:rPr>
        <w:t>健康餘命僅</w:t>
      </w:r>
      <w:proofErr w:type="gramEnd"/>
      <w:r w:rsidR="000D5652" w:rsidRPr="001B0184">
        <w:rPr>
          <w:rFonts w:ascii="Times New Roman" w:eastAsia="標楷體" w:hAnsi="Times New Roman" w:cs="Times New Roman"/>
          <w:bCs/>
          <w:szCs w:val="24"/>
        </w:rPr>
        <w:t>71</w:t>
      </w:r>
      <w:r w:rsidR="000D5652" w:rsidRPr="001B0184">
        <w:rPr>
          <w:rFonts w:ascii="Times New Roman" w:eastAsia="標楷體" w:hAnsi="Times New Roman" w:cs="Times New Roman"/>
          <w:bCs/>
          <w:szCs w:val="24"/>
        </w:rPr>
        <w:t>歲；也就是說，有將近</w:t>
      </w:r>
      <w:r w:rsidR="000D5652" w:rsidRPr="001B0184">
        <w:rPr>
          <w:rFonts w:ascii="Times New Roman" w:eastAsia="標楷體" w:hAnsi="Times New Roman" w:cs="Times New Roman"/>
          <w:bCs/>
          <w:szCs w:val="24"/>
        </w:rPr>
        <w:t>10</w:t>
      </w:r>
      <w:r w:rsidR="000D5652" w:rsidRPr="001B0184">
        <w:rPr>
          <w:rFonts w:ascii="Times New Roman" w:eastAsia="標楷體" w:hAnsi="Times New Roman" w:cs="Times New Roman"/>
          <w:bCs/>
          <w:szCs w:val="24"/>
        </w:rPr>
        <w:t>年是在疾病或失能、失智中度過。</w:t>
      </w:r>
      <w:r w:rsidR="000D5652" w:rsidRPr="001B0184">
        <w:rPr>
          <w:rFonts w:ascii="Times New Roman" w:eastAsia="標楷體" w:hAnsi="Times New Roman" w:cs="Times New Roman"/>
          <w:szCs w:val="24"/>
        </w:rPr>
        <w:t>根據</w:t>
      </w:r>
      <w:proofErr w:type="gramStart"/>
      <w:r w:rsidR="000D5652" w:rsidRPr="001B0184">
        <w:rPr>
          <w:rFonts w:ascii="Times New Roman" w:eastAsia="標楷體" w:hAnsi="Times New Roman" w:cs="Times New Roman"/>
          <w:szCs w:val="24"/>
        </w:rPr>
        <w:t>衛福部</w:t>
      </w:r>
      <w:proofErr w:type="gramEnd"/>
      <w:r w:rsidR="000D5652" w:rsidRPr="001B0184">
        <w:rPr>
          <w:rFonts w:ascii="Times New Roman" w:eastAsia="標楷體" w:hAnsi="Times New Roman" w:cs="Times New Roman"/>
          <w:szCs w:val="24"/>
        </w:rPr>
        <w:t>統計，台灣在</w:t>
      </w:r>
      <w:r w:rsidR="000D5652" w:rsidRPr="001B0184">
        <w:rPr>
          <w:rFonts w:ascii="Times New Roman" w:eastAsia="標楷體" w:hAnsi="Times New Roman" w:cs="Times New Roman"/>
          <w:szCs w:val="24"/>
        </w:rPr>
        <w:t>2015</w:t>
      </w:r>
      <w:r w:rsidR="000D5652" w:rsidRPr="001B0184">
        <w:rPr>
          <w:rFonts w:ascii="Times New Roman" w:eastAsia="標楷體" w:hAnsi="Times New Roman" w:cs="Times New Roman"/>
          <w:szCs w:val="24"/>
        </w:rPr>
        <w:t>年全人口中失能人數有</w:t>
      </w:r>
      <w:r w:rsidR="000D5652" w:rsidRPr="001B0184">
        <w:rPr>
          <w:rFonts w:ascii="Times New Roman" w:eastAsia="標楷體" w:hAnsi="Times New Roman" w:cs="Times New Roman"/>
          <w:szCs w:val="24"/>
        </w:rPr>
        <w:t>75.5</w:t>
      </w:r>
      <w:r w:rsidR="000D5652" w:rsidRPr="001B0184">
        <w:rPr>
          <w:rFonts w:ascii="Times New Roman" w:eastAsia="標楷體" w:hAnsi="Times New Roman" w:cs="Times New Roman"/>
          <w:szCs w:val="24"/>
        </w:rPr>
        <w:t>萬人，</w:t>
      </w:r>
      <w:r w:rsidR="000D5652" w:rsidRPr="001B0184">
        <w:rPr>
          <w:rFonts w:ascii="Times New Roman" w:eastAsia="標楷體" w:hAnsi="Times New Roman" w:cs="Times New Roman"/>
          <w:szCs w:val="24"/>
        </w:rPr>
        <w:t>2031</w:t>
      </w:r>
      <w:r w:rsidR="000D5652" w:rsidRPr="001B0184">
        <w:rPr>
          <w:rFonts w:ascii="Times New Roman" w:eastAsia="標楷體" w:hAnsi="Times New Roman" w:cs="Times New Roman"/>
          <w:szCs w:val="24"/>
        </w:rPr>
        <w:t>年將增</w:t>
      </w:r>
      <w:r w:rsidR="000D5652" w:rsidRPr="001B0184">
        <w:rPr>
          <w:rFonts w:ascii="Times New Roman" w:eastAsia="標楷體" w:hAnsi="Times New Roman" w:cs="Times New Roman"/>
          <w:szCs w:val="24"/>
        </w:rPr>
        <w:lastRenderedPageBreak/>
        <w:t>至</w:t>
      </w:r>
      <w:r w:rsidR="000D5652" w:rsidRPr="001B0184">
        <w:rPr>
          <w:rFonts w:ascii="Times New Roman" w:eastAsia="標楷體" w:hAnsi="Times New Roman" w:cs="Times New Roman"/>
          <w:szCs w:val="24"/>
        </w:rPr>
        <w:t>120</w:t>
      </w:r>
      <w:r w:rsidR="000D5652" w:rsidRPr="001B0184">
        <w:rPr>
          <w:rFonts w:ascii="Times New Roman" w:eastAsia="標楷體" w:hAnsi="Times New Roman" w:cs="Times New Roman"/>
          <w:szCs w:val="24"/>
        </w:rPr>
        <w:t>萬人；其中，老人失能率約</w:t>
      </w:r>
      <w:r w:rsidR="000D5652" w:rsidRPr="001B0184">
        <w:rPr>
          <w:rFonts w:ascii="Times New Roman" w:eastAsia="標楷體" w:hAnsi="Times New Roman" w:cs="Times New Roman"/>
          <w:szCs w:val="24"/>
        </w:rPr>
        <w:t>15</w:t>
      </w:r>
      <w:r w:rsidR="000D5652" w:rsidRPr="001B0184">
        <w:rPr>
          <w:rFonts w:ascii="Times New Roman" w:eastAsia="標楷體" w:hAnsi="Times New Roman" w:cs="Times New Roman"/>
          <w:szCs w:val="24"/>
        </w:rPr>
        <w:t>％～</w:t>
      </w:r>
      <w:r w:rsidR="000D5652" w:rsidRPr="001B0184">
        <w:rPr>
          <w:rFonts w:ascii="Times New Roman" w:eastAsia="標楷體" w:hAnsi="Times New Roman" w:cs="Times New Roman"/>
          <w:szCs w:val="24"/>
        </w:rPr>
        <w:t>16</w:t>
      </w:r>
      <w:r w:rsidR="000D5652" w:rsidRPr="001B0184">
        <w:rPr>
          <w:rFonts w:ascii="Times New Roman" w:eastAsia="標楷體" w:hAnsi="Times New Roman" w:cs="Times New Roman"/>
          <w:szCs w:val="24"/>
        </w:rPr>
        <w:t>％，全人口失能率則將由</w:t>
      </w:r>
      <w:r w:rsidR="000D5652" w:rsidRPr="001B0184">
        <w:rPr>
          <w:rFonts w:ascii="Times New Roman" w:eastAsia="標楷體" w:hAnsi="Times New Roman" w:cs="Times New Roman"/>
          <w:szCs w:val="24"/>
        </w:rPr>
        <w:t>3%</w:t>
      </w:r>
      <w:r w:rsidR="000D5652" w:rsidRPr="001B0184">
        <w:rPr>
          <w:rFonts w:ascii="Times New Roman" w:eastAsia="標楷體" w:hAnsi="Times New Roman" w:cs="Times New Roman"/>
          <w:szCs w:val="24"/>
        </w:rPr>
        <w:t>成長到</w:t>
      </w:r>
      <w:r w:rsidR="000D5652" w:rsidRPr="001B0184">
        <w:rPr>
          <w:rFonts w:ascii="Times New Roman" w:eastAsia="標楷體" w:hAnsi="Times New Roman" w:cs="Times New Roman"/>
          <w:szCs w:val="24"/>
        </w:rPr>
        <w:t>5%</w:t>
      </w:r>
      <w:r w:rsidR="000D5652" w:rsidRPr="001B0184">
        <w:rPr>
          <w:rFonts w:ascii="Times New Roman" w:eastAsia="標楷體" w:hAnsi="Times New Roman" w:cs="Times New Roman"/>
          <w:szCs w:val="24"/>
        </w:rPr>
        <w:t>。老人或失能者都需要有人照顧，</w:t>
      </w:r>
      <w:r w:rsidR="00862C8C" w:rsidRPr="001B0184">
        <w:rPr>
          <w:rFonts w:ascii="Times New Roman" w:eastAsia="標楷體" w:hAnsi="Times New Roman" w:cs="Times New Roman"/>
          <w:bCs/>
          <w:szCs w:val="24"/>
        </w:rPr>
        <w:t>為行動不便老人融入客製化服務，</w:t>
      </w:r>
      <w:proofErr w:type="gramStart"/>
      <w:r w:rsidR="00862C8C" w:rsidRPr="001B0184">
        <w:rPr>
          <w:rFonts w:ascii="Times New Roman" w:eastAsia="標楷體" w:hAnsi="Times New Roman" w:cs="Times New Roman"/>
          <w:szCs w:val="24"/>
        </w:rPr>
        <w:t>老後都會</w:t>
      </w:r>
      <w:proofErr w:type="gramEnd"/>
      <w:r w:rsidR="00862C8C" w:rsidRPr="001B0184">
        <w:rPr>
          <w:rFonts w:ascii="Times New Roman" w:eastAsia="標楷體" w:hAnsi="Times New Roman" w:cs="Times New Roman"/>
          <w:szCs w:val="24"/>
        </w:rPr>
        <w:t>出現行走不易或無人照料問題，接送、陪伴商機孕育而生</w:t>
      </w:r>
      <w:r w:rsidR="000D5652" w:rsidRPr="001B0184">
        <w:rPr>
          <w:rFonts w:ascii="Times New Roman" w:eastAsia="標楷體" w:hAnsi="Times New Roman" w:cs="Times New Roman"/>
          <w:szCs w:val="24"/>
        </w:rPr>
        <w:t>。</w:t>
      </w:r>
      <w:r w:rsidR="00833B38" w:rsidRPr="001B0184">
        <w:rPr>
          <w:rFonts w:ascii="Times New Roman" w:eastAsia="標楷體" w:hAnsi="Times New Roman" w:cs="Times New Roman"/>
          <w:szCs w:val="24"/>
        </w:rPr>
        <w:t>台灣《長照法》也在</w:t>
      </w:r>
      <w:r w:rsidR="00833B38" w:rsidRPr="001B0184">
        <w:rPr>
          <w:rFonts w:ascii="Times New Roman" w:eastAsia="標楷體" w:hAnsi="Times New Roman" w:cs="Times New Roman"/>
          <w:szCs w:val="24"/>
        </w:rPr>
        <w:t>2015</w:t>
      </w:r>
      <w:r w:rsidR="00833B38" w:rsidRPr="001B0184">
        <w:rPr>
          <w:rFonts w:ascii="Times New Roman" w:eastAsia="標楷體" w:hAnsi="Times New Roman" w:cs="Times New Roman"/>
          <w:szCs w:val="24"/>
        </w:rPr>
        <w:t>年</w:t>
      </w:r>
      <w:r w:rsidR="00833B38" w:rsidRPr="001B0184">
        <w:rPr>
          <w:rFonts w:ascii="Times New Roman" w:eastAsia="標楷體" w:hAnsi="Times New Roman" w:cs="Times New Roman"/>
          <w:szCs w:val="24"/>
        </w:rPr>
        <w:t>5</w:t>
      </w:r>
      <w:r w:rsidR="00833B38" w:rsidRPr="001B0184">
        <w:rPr>
          <w:rFonts w:ascii="Times New Roman" w:eastAsia="標楷體" w:hAnsi="Times New Roman" w:cs="Times New Roman"/>
          <w:szCs w:val="24"/>
        </w:rPr>
        <w:t>月</w:t>
      </w:r>
      <w:r w:rsidR="00833B38" w:rsidRPr="001B0184">
        <w:rPr>
          <w:rFonts w:ascii="Times New Roman" w:eastAsia="標楷體" w:hAnsi="Times New Roman" w:cs="Times New Roman"/>
          <w:szCs w:val="24"/>
        </w:rPr>
        <w:t>5</w:t>
      </w:r>
      <w:r w:rsidR="00833B38" w:rsidRPr="001B0184">
        <w:rPr>
          <w:rFonts w:ascii="Times New Roman" w:eastAsia="標楷體" w:hAnsi="Times New Roman" w:cs="Times New Roman"/>
          <w:szCs w:val="24"/>
        </w:rPr>
        <w:t>日於立法院三讀通過，並於</w:t>
      </w:r>
      <w:r w:rsidR="00833B38" w:rsidRPr="001B0184">
        <w:rPr>
          <w:rFonts w:ascii="Times New Roman" w:eastAsia="標楷體" w:hAnsi="Times New Roman" w:cs="Times New Roman"/>
          <w:szCs w:val="24"/>
        </w:rPr>
        <w:t>2017</w:t>
      </w:r>
      <w:r w:rsidR="00833B38" w:rsidRPr="001B0184">
        <w:rPr>
          <w:rFonts w:ascii="Times New Roman" w:eastAsia="標楷體" w:hAnsi="Times New Roman" w:cs="Times New Roman"/>
          <w:szCs w:val="24"/>
        </w:rPr>
        <w:t>年</w:t>
      </w:r>
      <w:r w:rsidR="00833B38" w:rsidRPr="001B0184">
        <w:rPr>
          <w:rFonts w:ascii="Times New Roman" w:eastAsia="標楷體" w:hAnsi="Times New Roman" w:cs="Times New Roman"/>
          <w:szCs w:val="24"/>
        </w:rPr>
        <w:t>6</w:t>
      </w:r>
      <w:r w:rsidR="00833B38" w:rsidRPr="001B0184">
        <w:rPr>
          <w:rFonts w:ascii="Times New Roman" w:eastAsia="標楷體" w:hAnsi="Times New Roman" w:cs="Times New Roman"/>
          <w:szCs w:val="24"/>
        </w:rPr>
        <w:t>月正式上路。「長期照顧十年計畫</w:t>
      </w:r>
      <w:r w:rsidR="00833B38" w:rsidRPr="001B0184">
        <w:rPr>
          <w:rFonts w:ascii="Times New Roman" w:eastAsia="標楷體" w:hAnsi="Times New Roman" w:cs="Times New Roman"/>
          <w:szCs w:val="24"/>
        </w:rPr>
        <w:t>2.0</w:t>
      </w:r>
      <w:r w:rsidR="00833B38" w:rsidRPr="001B0184">
        <w:rPr>
          <w:rFonts w:ascii="Times New Roman" w:eastAsia="標楷體" w:hAnsi="Times New Roman" w:cs="Times New Roman"/>
          <w:szCs w:val="24"/>
        </w:rPr>
        <w:t>」（簡稱長照</w:t>
      </w:r>
      <w:r w:rsidR="00833B38" w:rsidRPr="001B0184">
        <w:rPr>
          <w:rFonts w:ascii="Times New Roman" w:eastAsia="標楷體" w:hAnsi="Times New Roman" w:cs="Times New Roman"/>
          <w:szCs w:val="24"/>
        </w:rPr>
        <w:t>2.0</w:t>
      </w:r>
      <w:r w:rsidR="00833B38" w:rsidRPr="001B0184">
        <w:rPr>
          <w:rFonts w:ascii="Times New Roman" w:eastAsia="標楷體" w:hAnsi="Times New Roman" w:cs="Times New Roman"/>
          <w:szCs w:val="24"/>
        </w:rPr>
        <w:t>）</w:t>
      </w:r>
    </w:p>
    <w:p w:rsidR="00353B64" w:rsidRPr="001B0184" w:rsidRDefault="00353B64"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w:t>
      </w:r>
      <w:r w:rsidR="00C74ADC" w:rsidRPr="001B0184">
        <w:rPr>
          <w:rFonts w:ascii="Times New Roman" w:eastAsia="標楷體" w:hAnsi="Times New Roman" w:cs="Times New Roman"/>
          <w:bCs/>
          <w:szCs w:val="24"/>
        </w:rPr>
        <w:t>七</w:t>
      </w:r>
      <w:r w:rsidRPr="001B0184">
        <w:rPr>
          <w:rFonts w:ascii="Times New Roman" w:eastAsia="標楷體" w:hAnsi="Times New Roman" w:cs="Times New Roman" w:hint="eastAsia"/>
          <w:bCs/>
          <w:szCs w:val="24"/>
        </w:rPr>
        <w:t>)</w:t>
      </w:r>
      <w:r w:rsidR="00862C8C" w:rsidRPr="001B0184">
        <w:rPr>
          <w:rFonts w:ascii="Times New Roman" w:eastAsia="標楷體" w:hAnsi="Times New Roman" w:cs="Times New Roman"/>
          <w:bCs/>
          <w:szCs w:val="24"/>
        </w:rPr>
        <w:t>生活消費</w:t>
      </w:r>
    </w:p>
    <w:p w:rsidR="00862C8C" w:rsidRPr="001B0184" w:rsidRDefault="00353B64"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 xml:space="preserve">    </w:t>
      </w:r>
      <w:r w:rsidR="00862C8C" w:rsidRPr="001B0184">
        <w:rPr>
          <w:rFonts w:ascii="Times New Roman" w:eastAsia="標楷體" w:hAnsi="Times New Roman" w:cs="Times New Roman"/>
          <w:szCs w:val="24"/>
        </w:rPr>
        <w:t>針對銀髮族設計的特殊飲食及營養食品。</w:t>
      </w:r>
      <w:r w:rsidR="00C74ADC" w:rsidRPr="001B0184">
        <w:rPr>
          <w:rFonts w:ascii="Times New Roman" w:eastAsia="標楷體" w:hAnsi="Times New Roman" w:cs="Times New Roman"/>
          <w:szCs w:val="24"/>
        </w:rPr>
        <w:t>還有</w:t>
      </w:r>
      <w:r w:rsidR="00862C8C" w:rsidRPr="001B0184">
        <w:rPr>
          <w:rFonts w:ascii="Times New Roman" w:eastAsia="標楷體" w:hAnsi="Times New Roman" w:cs="Times New Roman"/>
          <w:bCs/>
          <w:szCs w:val="24"/>
        </w:rPr>
        <w:t>市場機能鞋：</w:t>
      </w:r>
      <w:r w:rsidR="00862C8C" w:rsidRPr="001B0184">
        <w:rPr>
          <w:rFonts w:ascii="Times New Roman" w:eastAsia="標楷體" w:hAnsi="Times New Roman" w:cs="Times New Roman"/>
          <w:szCs w:val="24"/>
        </w:rPr>
        <w:t>功能性鞋子剛好符合中高齡需求，不少客戶都是醫師轉</w:t>
      </w:r>
      <w:proofErr w:type="gramStart"/>
      <w:r w:rsidR="00862C8C" w:rsidRPr="001B0184">
        <w:rPr>
          <w:rFonts w:ascii="Times New Roman" w:eastAsia="標楷體" w:hAnsi="Times New Roman" w:cs="Times New Roman"/>
          <w:szCs w:val="24"/>
        </w:rPr>
        <w:t>介</w:t>
      </w:r>
      <w:proofErr w:type="gramEnd"/>
      <w:r w:rsidR="00862C8C" w:rsidRPr="001B0184">
        <w:rPr>
          <w:rFonts w:ascii="Times New Roman" w:eastAsia="標楷體" w:hAnsi="Times New Roman" w:cs="Times New Roman"/>
          <w:szCs w:val="24"/>
        </w:rPr>
        <w:t>過來。近幾年又延伸至機能性服飾、球鞋等商品。</w:t>
      </w:r>
      <w:r w:rsidR="00C74ADC" w:rsidRPr="001B0184">
        <w:rPr>
          <w:rFonts w:ascii="Times New Roman" w:eastAsia="標楷體" w:hAnsi="Times New Roman" w:cs="Times New Roman"/>
          <w:szCs w:val="24"/>
        </w:rPr>
        <w:t>另</w:t>
      </w:r>
      <w:r w:rsidR="00862C8C" w:rsidRPr="001B0184">
        <w:rPr>
          <w:rFonts w:ascii="Times New Roman" w:eastAsia="標楷體" w:hAnsi="Times New Roman" w:cs="Times New Roman"/>
          <w:bCs/>
          <w:szCs w:val="24"/>
        </w:rPr>
        <w:t>太陽眼鏡</w:t>
      </w:r>
      <w:r w:rsidR="00C74ADC" w:rsidRPr="001B0184">
        <w:rPr>
          <w:rFonts w:ascii="Times New Roman" w:eastAsia="標楷體" w:hAnsi="Times New Roman" w:cs="Times New Roman"/>
          <w:bCs/>
          <w:szCs w:val="24"/>
        </w:rPr>
        <w:t>也深</w:t>
      </w:r>
      <w:r w:rsidR="00862C8C" w:rsidRPr="001B0184">
        <w:rPr>
          <w:rFonts w:ascii="Times New Roman" w:eastAsia="標楷體" w:hAnsi="Times New Roman" w:cs="Times New Roman"/>
          <w:bCs/>
          <w:szCs w:val="24"/>
        </w:rPr>
        <w:t>受歡迎</w:t>
      </w:r>
      <w:r w:rsidR="00C74ADC" w:rsidRPr="001B0184">
        <w:rPr>
          <w:rFonts w:ascii="Times New Roman" w:eastAsia="標楷體" w:hAnsi="Times New Roman" w:cs="Times New Roman"/>
          <w:bCs/>
          <w:szCs w:val="24"/>
        </w:rPr>
        <w:t>，</w:t>
      </w:r>
      <w:r w:rsidR="00862C8C" w:rsidRPr="001B0184">
        <w:rPr>
          <w:rFonts w:ascii="Times New Roman" w:eastAsia="標楷體" w:hAnsi="Times New Roman" w:cs="Times New Roman"/>
          <w:szCs w:val="24"/>
        </w:rPr>
        <w:t>對</w:t>
      </w:r>
      <w:r w:rsidR="00C74ADC" w:rsidRPr="001B0184">
        <w:rPr>
          <w:rFonts w:ascii="Times New Roman" w:eastAsia="標楷體" w:hAnsi="Times New Roman" w:cs="Times New Roman"/>
          <w:szCs w:val="24"/>
        </w:rPr>
        <w:t>於</w:t>
      </w:r>
      <w:r w:rsidR="00862C8C" w:rsidRPr="001B0184">
        <w:rPr>
          <w:rFonts w:ascii="Times New Roman" w:eastAsia="標楷體" w:hAnsi="Times New Roman" w:cs="Times New Roman"/>
          <w:szCs w:val="24"/>
        </w:rPr>
        <w:t>4000</w:t>
      </w:r>
      <w:r w:rsidR="00862C8C" w:rsidRPr="001B0184">
        <w:rPr>
          <w:rFonts w:ascii="Times New Roman" w:eastAsia="標楷體" w:hAnsi="Times New Roman" w:cs="Times New Roman"/>
          <w:szCs w:val="24"/>
        </w:rPr>
        <w:t>元</w:t>
      </w:r>
      <w:r w:rsidR="00C74ADC" w:rsidRPr="001B0184">
        <w:rPr>
          <w:rFonts w:ascii="Times New Roman" w:eastAsia="標楷體" w:hAnsi="Times New Roman" w:cs="Times New Roman"/>
          <w:szCs w:val="24"/>
        </w:rPr>
        <w:t>高價位</w:t>
      </w:r>
      <w:r w:rsidR="00862C8C" w:rsidRPr="001B0184">
        <w:rPr>
          <w:rFonts w:ascii="Times New Roman" w:eastAsia="標楷體" w:hAnsi="Times New Roman" w:cs="Times New Roman"/>
          <w:szCs w:val="24"/>
        </w:rPr>
        <w:t>的偏光太陽眼鏡接受度</w:t>
      </w:r>
      <w:r w:rsidR="00C74ADC" w:rsidRPr="001B0184">
        <w:rPr>
          <w:rFonts w:ascii="Times New Roman" w:eastAsia="標楷體" w:hAnsi="Times New Roman" w:cs="Times New Roman"/>
          <w:szCs w:val="24"/>
        </w:rPr>
        <w:t>也是</w:t>
      </w:r>
      <w:r w:rsidR="00862C8C" w:rsidRPr="001B0184">
        <w:rPr>
          <w:rFonts w:ascii="Times New Roman" w:eastAsia="標楷體" w:hAnsi="Times New Roman" w:cs="Times New Roman"/>
          <w:szCs w:val="24"/>
        </w:rPr>
        <w:t>超乎預期。</w:t>
      </w:r>
    </w:p>
    <w:p w:rsidR="00E20F54" w:rsidRPr="001B0184" w:rsidRDefault="00E20F54"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w:t>
      </w:r>
      <w:r w:rsidR="00C74ADC" w:rsidRPr="001B0184">
        <w:rPr>
          <w:rFonts w:ascii="Times New Roman" w:eastAsia="標楷體" w:hAnsi="Times New Roman" w:cs="Times New Roman"/>
          <w:bCs/>
          <w:szCs w:val="24"/>
        </w:rPr>
        <w:t>八</w:t>
      </w:r>
      <w:r w:rsidRPr="001B0184">
        <w:rPr>
          <w:rFonts w:ascii="Times New Roman" w:eastAsia="標楷體" w:hAnsi="Times New Roman" w:cs="Times New Roman" w:hint="eastAsia"/>
          <w:bCs/>
          <w:szCs w:val="24"/>
        </w:rPr>
        <w:t>)</w:t>
      </w:r>
      <w:r w:rsidR="00862C8C" w:rsidRPr="001B0184">
        <w:rPr>
          <w:rFonts w:ascii="Times New Roman" w:eastAsia="標楷體" w:hAnsi="Times New Roman" w:cs="Times New Roman"/>
          <w:bCs/>
          <w:szCs w:val="24"/>
        </w:rPr>
        <w:t>學習教育</w:t>
      </w:r>
    </w:p>
    <w:p w:rsidR="00862C8C" w:rsidRPr="001B0184" w:rsidRDefault="00E20F54"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hint="eastAsia"/>
          <w:bCs/>
          <w:szCs w:val="24"/>
        </w:rPr>
        <w:t xml:space="preserve">    </w:t>
      </w:r>
      <w:r w:rsidR="00862C8C" w:rsidRPr="001B0184">
        <w:rPr>
          <w:rFonts w:ascii="Times New Roman" w:eastAsia="標楷體" w:hAnsi="Times New Roman" w:cs="Times New Roman"/>
          <w:bCs/>
          <w:szCs w:val="24"/>
        </w:rPr>
        <w:t>年輕為事業打</w:t>
      </w:r>
      <w:proofErr w:type="gramStart"/>
      <w:r w:rsidR="00862C8C" w:rsidRPr="001B0184">
        <w:rPr>
          <w:rFonts w:ascii="Times New Roman" w:eastAsia="標楷體" w:hAnsi="Times New Roman" w:cs="Times New Roman"/>
          <w:bCs/>
          <w:szCs w:val="24"/>
        </w:rPr>
        <w:t>拚</w:t>
      </w:r>
      <w:proofErr w:type="gramEnd"/>
      <w:r w:rsidR="00862C8C" w:rsidRPr="001B0184">
        <w:rPr>
          <w:rFonts w:ascii="Times New Roman" w:eastAsia="標楷體" w:hAnsi="Times New Roman" w:cs="Times New Roman"/>
          <w:bCs/>
          <w:szCs w:val="24"/>
        </w:rPr>
        <w:t>老年熱愛學習新知</w:t>
      </w:r>
      <w:r w:rsidR="00862C8C" w:rsidRPr="001B0184">
        <w:rPr>
          <w:rFonts w:ascii="Times New Roman" w:eastAsia="標楷體" w:hAnsi="Times New Roman" w:cs="Times New Roman"/>
          <w:b/>
          <w:bCs/>
          <w:szCs w:val="24"/>
        </w:rPr>
        <w:t>，</w:t>
      </w:r>
      <w:proofErr w:type="gramStart"/>
      <w:r w:rsidR="00862C8C" w:rsidRPr="001B0184">
        <w:rPr>
          <w:rFonts w:ascii="Times New Roman" w:eastAsia="標楷體" w:hAnsi="Times New Roman" w:cs="Times New Roman"/>
          <w:szCs w:val="24"/>
        </w:rPr>
        <w:t>銀髮族堪稱</w:t>
      </w:r>
      <w:proofErr w:type="gramEnd"/>
      <w:r w:rsidR="00862C8C" w:rsidRPr="001B0184">
        <w:rPr>
          <w:rFonts w:ascii="Times New Roman" w:eastAsia="標楷體" w:hAnsi="Times New Roman" w:cs="Times New Roman"/>
          <w:szCs w:val="24"/>
        </w:rPr>
        <w:t>C</w:t>
      </w:r>
      <w:r w:rsidR="00862C8C" w:rsidRPr="001B0184">
        <w:rPr>
          <w:rFonts w:ascii="Times New Roman" w:eastAsia="標楷體" w:hAnsi="Times New Roman" w:cs="Times New Roman"/>
          <w:szCs w:val="24"/>
        </w:rPr>
        <w:t>型人生（</w:t>
      </w:r>
      <w:r w:rsidR="00862C8C" w:rsidRPr="001B0184">
        <w:rPr>
          <w:rFonts w:ascii="Times New Roman" w:eastAsia="標楷體" w:hAnsi="Times New Roman" w:cs="Times New Roman"/>
          <w:szCs w:val="24"/>
        </w:rPr>
        <w:t>Cycle Life</w:t>
      </w:r>
      <w:r w:rsidR="00862C8C" w:rsidRPr="001B0184">
        <w:rPr>
          <w:rFonts w:ascii="Times New Roman" w:eastAsia="標楷體" w:hAnsi="Times New Roman" w:cs="Times New Roman"/>
          <w:szCs w:val="24"/>
        </w:rPr>
        <w:t>）理論實踐者，人生就像一次又一次的循環，愈來愈多銀髮族渴望重新來過，例如年輕時沒時間好好學習，退休後終於可以做自己。</w:t>
      </w:r>
      <w:r w:rsidR="00C203F8" w:rsidRPr="001B0184">
        <w:rPr>
          <w:rFonts w:ascii="Times New Roman" w:eastAsia="標楷體" w:hAnsi="Times New Roman" w:cs="Times New Roman"/>
          <w:szCs w:val="24"/>
        </w:rPr>
        <w:t>老人退休後，才開始學英文、學唱歌，甚至還有人去學烹飪，「學習不是為了升遷，是為興趣而學。」</w:t>
      </w:r>
    </w:p>
    <w:p w:rsidR="00E20F54" w:rsidRPr="001B0184" w:rsidRDefault="00E20F54"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w:t>
      </w:r>
      <w:r w:rsidR="00C74ADC" w:rsidRPr="001B0184">
        <w:rPr>
          <w:rFonts w:ascii="Times New Roman" w:eastAsia="標楷體" w:hAnsi="Times New Roman" w:cs="Times New Roman"/>
          <w:bCs/>
          <w:szCs w:val="24"/>
        </w:rPr>
        <w:t>九</w:t>
      </w:r>
      <w:r w:rsidRPr="001B0184">
        <w:rPr>
          <w:rFonts w:ascii="Times New Roman" w:eastAsia="標楷體" w:hAnsi="Times New Roman" w:cs="Times New Roman" w:hint="eastAsia"/>
          <w:bCs/>
          <w:szCs w:val="24"/>
        </w:rPr>
        <w:t>)</w:t>
      </w:r>
      <w:r w:rsidR="000D5652" w:rsidRPr="001B0184">
        <w:rPr>
          <w:rFonts w:ascii="Times New Roman" w:eastAsia="標楷體" w:hAnsi="Times New Roman" w:cs="Times New Roman"/>
          <w:bCs/>
          <w:szCs w:val="24"/>
        </w:rPr>
        <w:t>住宅</w:t>
      </w:r>
    </w:p>
    <w:p w:rsidR="00833B38" w:rsidRPr="001B0184" w:rsidRDefault="00E20F54" w:rsidP="00E1759A">
      <w:pPr>
        <w:spacing w:line="420" w:lineRule="exact"/>
        <w:rPr>
          <w:rFonts w:ascii="Times New Roman" w:eastAsia="標楷體" w:hAnsi="Times New Roman" w:cs="Times New Roman"/>
          <w:szCs w:val="24"/>
        </w:rPr>
      </w:pPr>
      <w:r w:rsidRPr="001B0184">
        <w:rPr>
          <w:rFonts w:ascii="Times New Roman" w:eastAsia="標楷體" w:hAnsi="Times New Roman" w:cs="Times New Roman" w:hint="eastAsia"/>
          <w:bCs/>
          <w:szCs w:val="24"/>
        </w:rPr>
        <w:t xml:space="preserve">    </w:t>
      </w:r>
      <w:r w:rsidR="006346E4" w:rsidRPr="001B0184">
        <w:rPr>
          <w:rFonts w:ascii="Times New Roman" w:eastAsia="標楷體" w:hAnsi="Times New Roman" w:cs="Times New Roman"/>
          <w:szCs w:val="24"/>
        </w:rPr>
        <w:t>養生村</w:t>
      </w:r>
      <w:r w:rsidR="000D5652" w:rsidRPr="001B0184">
        <w:rPr>
          <w:rFonts w:ascii="Times New Roman" w:eastAsia="標楷體" w:hAnsi="Times New Roman" w:cs="Times New Roman"/>
          <w:b/>
          <w:bCs/>
          <w:szCs w:val="24"/>
        </w:rPr>
        <w:t>，</w:t>
      </w:r>
      <w:r w:rsidR="000D5652" w:rsidRPr="001B0184">
        <w:rPr>
          <w:rFonts w:ascii="Times New Roman" w:eastAsia="標楷體" w:hAnsi="Times New Roman" w:cs="Times New Roman"/>
          <w:szCs w:val="24"/>
        </w:rPr>
        <w:t>老人住宅商機也逐漸浮現，政府已公布老人住宅浴廁、臥室</w:t>
      </w:r>
      <w:proofErr w:type="gramStart"/>
      <w:r w:rsidR="000D5652" w:rsidRPr="001B0184">
        <w:rPr>
          <w:rFonts w:ascii="Times New Roman" w:eastAsia="標楷體" w:hAnsi="Times New Roman" w:cs="Times New Roman"/>
          <w:szCs w:val="24"/>
        </w:rPr>
        <w:t>應占樓地板</w:t>
      </w:r>
      <w:proofErr w:type="gramEnd"/>
      <w:r w:rsidR="000D5652" w:rsidRPr="001B0184">
        <w:rPr>
          <w:rFonts w:ascii="Times New Roman" w:eastAsia="標楷體" w:hAnsi="Times New Roman" w:cs="Times New Roman"/>
          <w:szCs w:val="24"/>
        </w:rPr>
        <w:t>面積的比率，督促業者將特殊需求放進產品規劃。</w:t>
      </w:r>
      <w:r w:rsidR="00833B38" w:rsidRPr="001B0184">
        <w:rPr>
          <w:rFonts w:ascii="Times New Roman" w:eastAsia="標楷體" w:hAnsi="Times New Roman" w:cs="Times New Roman"/>
          <w:szCs w:val="24"/>
        </w:rPr>
        <w:t>對於高質量的養生住宅區需求也會增加，如台塑、統一等知名企業早已致力於投入興建養生住宅，藉由建構齊全的高科技設備，滿足高齡人口族群的養生樂活需求。</w:t>
      </w:r>
    </w:p>
    <w:p w:rsidR="00E20F54" w:rsidRPr="001B0184" w:rsidRDefault="00E20F54" w:rsidP="00E1759A">
      <w:pPr>
        <w:spacing w:line="420" w:lineRule="exact"/>
        <w:rPr>
          <w:rFonts w:ascii="Times New Roman" w:eastAsia="標楷體" w:hAnsi="Times New Roman" w:cs="Times New Roman"/>
          <w:bCs/>
          <w:szCs w:val="24"/>
        </w:rPr>
      </w:pPr>
      <w:r w:rsidRPr="001B0184">
        <w:rPr>
          <w:rFonts w:ascii="Times New Roman" w:eastAsia="標楷體" w:hAnsi="Times New Roman" w:cs="Times New Roman" w:hint="eastAsia"/>
          <w:bCs/>
          <w:szCs w:val="24"/>
        </w:rPr>
        <w:t>(</w:t>
      </w:r>
      <w:r w:rsidR="00C74ADC" w:rsidRPr="001B0184">
        <w:rPr>
          <w:rFonts w:ascii="Times New Roman" w:eastAsia="標楷體" w:hAnsi="Times New Roman" w:cs="Times New Roman"/>
          <w:bCs/>
          <w:szCs w:val="24"/>
        </w:rPr>
        <w:t>十</w:t>
      </w:r>
      <w:r w:rsidRPr="001B0184">
        <w:rPr>
          <w:rFonts w:ascii="Times New Roman" w:eastAsia="標楷體" w:hAnsi="Times New Roman" w:cs="Times New Roman" w:hint="eastAsia"/>
          <w:bCs/>
          <w:szCs w:val="24"/>
        </w:rPr>
        <w:t>)</w:t>
      </w:r>
      <w:r w:rsidR="006346E4" w:rsidRPr="001B0184">
        <w:rPr>
          <w:rFonts w:ascii="Times New Roman" w:eastAsia="標楷體" w:hAnsi="Times New Roman" w:cs="Times New Roman"/>
          <w:bCs/>
          <w:szCs w:val="24"/>
        </w:rPr>
        <w:t>其他</w:t>
      </w:r>
    </w:p>
    <w:p w:rsidR="004A2A8E" w:rsidRPr="001B0184" w:rsidRDefault="00E20F54" w:rsidP="00E1759A">
      <w:pPr>
        <w:spacing w:line="420" w:lineRule="exact"/>
        <w:rPr>
          <w:rFonts w:ascii="Times New Roman" w:eastAsia="標楷體" w:hAnsi="Times New Roman" w:cs="Times New Roman"/>
          <w:kern w:val="36"/>
          <w:szCs w:val="24"/>
        </w:rPr>
      </w:pPr>
      <w:r w:rsidRPr="001B0184">
        <w:rPr>
          <w:rFonts w:ascii="Times New Roman" w:eastAsia="標楷體" w:hAnsi="Times New Roman" w:cs="Times New Roman" w:hint="eastAsia"/>
          <w:bCs/>
          <w:szCs w:val="24"/>
        </w:rPr>
        <w:t xml:space="preserve">    </w:t>
      </w:r>
      <w:r w:rsidR="006346E4" w:rsidRPr="001B0184">
        <w:rPr>
          <w:rFonts w:ascii="Times New Roman" w:eastAsia="標楷體" w:hAnsi="Times New Roman" w:cs="Times New Roman"/>
          <w:bCs/>
          <w:szCs w:val="24"/>
        </w:rPr>
        <w:t>如</w:t>
      </w:r>
      <w:r w:rsidR="008503E7" w:rsidRPr="001B0184">
        <w:rPr>
          <w:rFonts w:ascii="Times New Roman" w:eastAsia="標楷體" w:hAnsi="Times New Roman" w:cs="Times New Roman"/>
          <w:szCs w:val="24"/>
        </w:rPr>
        <w:t>成人紙尿布</w:t>
      </w:r>
      <w:r w:rsidR="006346E4" w:rsidRPr="001B0184">
        <w:rPr>
          <w:rFonts w:ascii="Times New Roman" w:eastAsia="標楷體" w:hAnsi="Times New Roman" w:cs="Times New Roman"/>
          <w:b/>
          <w:bCs/>
          <w:szCs w:val="24"/>
        </w:rPr>
        <w:t>，</w:t>
      </w:r>
      <w:r w:rsidR="006346E4" w:rsidRPr="001B0184">
        <w:rPr>
          <w:rFonts w:ascii="Times New Roman" w:eastAsia="標楷體" w:hAnsi="Times New Roman" w:cs="Times New Roman"/>
          <w:szCs w:val="24"/>
        </w:rPr>
        <w:t>樓梯升降椅，餐點外送服務、處方藥服務，可以</w:t>
      </w:r>
      <w:r w:rsidR="006346E4" w:rsidRPr="001B0184">
        <w:rPr>
          <w:rFonts w:ascii="Times New Roman" w:eastAsia="標楷體" w:hAnsi="Times New Roman" w:cs="Times New Roman"/>
          <w:kern w:val="0"/>
          <w:szCs w:val="24"/>
        </w:rPr>
        <w:t>讓自己看起更年輕的醫療美容保養品</w:t>
      </w:r>
      <w:r w:rsidR="008630D6" w:rsidRPr="001B0184">
        <w:rPr>
          <w:rFonts w:ascii="Times New Roman" w:eastAsia="標楷體" w:hAnsi="Times New Roman" w:cs="Times New Roman" w:hint="eastAsia"/>
          <w:kern w:val="0"/>
          <w:szCs w:val="24"/>
        </w:rPr>
        <w:t>。</w:t>
      </w:r>
    </w:p>
    <w:p w:rsidR="00E1759A" w:rsidRPr="001B0184" w:rsidRDefault="00E1759A" w:rsidP="00E1759A">
      <w:pPr>
        <w:spacing w:line="420" w:lineRule="exact"/>
        <w:rPr>
          <w:rFonts w:ascii="Times New Roman" w:eastAsia="標楷體" w:hAnsi="Times New Roman" w:cs="Times New Roman"/>
          <w:b/>
          <w:szCs w:val="24"/>
        </w:rPr>
      </w:pPr>
    </w:p>
    <w:p w:rsidR="008F7070" w:rsidRPr="001B0184" w:rsidRDefault="00D12BD8" w:rsidP="00E1759A">
      <w:pPr>
        <w:spacing w:line="420" w:lineRule="exact"/>
        <w:rPr>
          <w:rFonts w:ascii="Times New Roman" w:eastAsia="標楷體" w:hAnsi="Times New Roman" w:cs="Times New Roman"/>
          <w:b/>
          <w:szCs w:val="24"/>
        </w:rPr>
      </w:pPr>
      <w:r w:rsidRPr="001B0184">
        <w:rPr>
          <w:rFonts w:ascii="Times New Roman" w:eastAsia="標楷體" w:hAnsi="Times New Roman" w:cs="Times New Roman" w:hint="eastAsia"/>
          <w:b/>
          <w:szCs w:val="24"/>
        </w:rPr>
        <w:t>伍</w:t>
      </w:r>
      <w:r w:rsidR="00405746" w:rsidRPr="001B0184">
        <w:rPr>
          <w:rFonts w:ascii="Times New Roman" w:eastAsia="標楷體" w:hAnsi="Times New Roman" w:cs="Times New Roman"/>
          <w:b/>
          <w:szCs w:val="24"/>
        </w:rPr>
        <w:t>、結論</w:t>
      </w:r>
    </w:p>
    <w:p w:rsidR="008F7070" w:rsidRPr="001B0184" w:rsidRDefault="008F7070" w:rsidP="00E1759A">
      <w:pPr>
        <w:pStyle w:val="Web"/>
        <w:shd w:val="clear" w:color="auto" w:fill="FFFFFF"/>
        <w:spacing w:before="0" w:beforeAutospacing="0" w:after="0" w:afterAutospacing="0" w:line="420" w:lineRule="exact"/>
        <w:rPr>
          <w:rFonts w:ascii="Times New Roman" w:eastAsia="標楷體" w:hAnsi="Times New Roman" w:cs="Times New Roman"/>
        </w:rPr>
      </w:pPr>
      <w:r w:rsidRPr="001B0184">
        <w:rPr>
          <w:rFonts w:ascii="Times New Roman" w:eastAsia="標楷體" w:hAnsi="Times New Roman" w:cs="Times New Roman"/>
        </w:rPr>
        <w:t xml:space="preserve">    </w:t>
      </w:r>
      <w:r w:rsidRPr="001B0184">
        <w:rPr>
          <w:rFonts w:ascii="Times New Roman" w:eastAsia="標楷體" w:hAnsi="Times New Roman" w:cs="Times New Roman"/>
        </w:rPr>
        <w:t>近</w:t>
      </w:r>
      <w:r w:rsidRPr="001B0184">
        <w:rPr>
          <w:rFonts w:ascii="Times New Roman" w:eastAsia="標楷體" w:hAnsi="Times New Roman" w:cs="Times New Roman"/>
          <w:bCs/>
        </w:rPr>
        <w:t>10</w:t>
      </w:r>
      <w:r w:rsidRPr="001B0184">
        <w:rPr>
          <w:rFonts w:ascii="Times New Roman" w:eastAsia="標楷體" w:hAnsi="Times New Roman" w:cs="Times New Roman"/>
        </w:rPr>
        <w:t>年我國老年人口增加，在高齡化趨勢之下，亞洲將成為</w:t>
      </w:r>
      <w:r w:rsidRPr="001B0184">
        <w:rPr>
          <w:rFonts w:ascii="Times New Roman" w:eastAsia="標楷體" w:hAnsi="Times New Roman" w:cs="Times New Roman"/>
        </w:rPr>
        <w:t>65</w:t>
      </w:r>
      <w:r w:rsidRPr="001B0184">
        <w:rPr>
          <w:rFonts w:ascii="Times New Roman" w:eastAsia="標楷體" w:hAnsi="Times New Roman" w:cs="Times New Roman"/>
        </w:rPr>
        <w:t>歲以上高齡人口最多的地區，成長幅度將從現今</w:t>
      </w:r>
      <w:r w:rsidRPr="001B0184">
        <w:rPr>
          <w:rFonts w:ascii="Times New Roman" w:eastAsia="標楷體" w:hAnsi="Times New Roman" w:cs="Times New Roman"/>
        </w:rPr>
        <w:t xml:space="preserve">3.65 </w:t>
      </w:r>
      <w:proofErr w:type="gramStart"/>
      <w:r w:rsidRPr="001B0184">
        <w:rPr>
          <w:rFonts w:ascii="Times New Roman" w:eastAsia="標楷體" w:hAnsi="Times New Roman" w:cs="Times New Roman"/>
        </w:rPr>
        <w:t>億攀升</w:t>
      </w:r>
      <w:proofErr w:type="gramEnd"/>
      <w:r w:rsidRPr="001B0184">
        <w:rPr>
          <w:rFonts w:ascii="Times New Roman" w:eastAsia="標楷體" w:hAnsi="Times New Roman" w:cs="Times New Roman"/>
        </w:rPr>
        <w:t>至</w:t>
      </w:r>
      <w:r w:rsidRPr="001B0184">
        <w:rPr>
          <w:rFonts w:ascii="Times New Roman" w:eastAsia="標楷體" w:hAnsi="Times New Roman" w:cs="Times New Roman"/>
        </w:rPr>
        <w:t>2027</w:t>
      </w:r>
      <w:r w:rsidRPr="001B0184">
        <w:rPr>
          <w:rFonts w:ascii="Times New Roman" w:eastAsia="標楷體" w:hAnsi="Times New Roman" w:cs="Times New Roman"/>
        </w:rPr>
        <w:t>年</w:t>
      </w:r>
      <w:r w:rsidRPr="001B0184">
        <w:rPr>
          <w:rFonts w:ascii="Times New Roman" w:eastAsia="標楷體" w:hAnsi="Times New Roman" w:cs="Times New Roman"/>
        </w:rPr>
        <w:t>5.2</w:t>
      </w:r>
      <w:r w:rsidRPr="001B0184">
        <w:rPr>
          <w:rFonts w:ascii="Times New Roman" w:eastAsia="標楷體" w:hAnsi="Times New Roman" w:cs="Times New Roman"/>
        </w:rPr>
        <w:t>億人口數。其中，台灣高齡化速度冠於全球，台灣人口老化速度將在</w:t>
      </w:r>
      <w:r w:rsidRPr="001B0184">
        <w:rPr>
          <w:rFonts w:ascii="Times New Roman" w:eastAsia="標楷體" w:hAnsi="Times New Roman" w:cs="Times New Roman"/>
        </w:rPr>
        <w:t xml:space="preserve">50 </w:t>
      </w:r>
      <w:r w:rsidRPr="001B0184">
        <w:rPr>
          <w:rFonts w:ascii="Times New Roman" w:eastAsia="標楷體" w:hAnsi="Times New Roman" w:cs="Times New Roman"/>
        </w:rPr>
        <w:t>年內超越日本，</w:t>
      </w:r>
      <w:r w:rsidRPr="001B0184">
        <w:rPr>
          <w:rFonts w:ascii="Times New Roman" w:eastAsia="標楷體" w:hAnsi="Times New Roman" w:cs="Times New Roman"/>
        </w:rPr>
        <w:t>2025</w:t>
      </w:r>
      <w:r w:rsidRPr="001B0184">
        <w:rPr>
          <w:rFonts w:ascii="Times New Roman" w:eastAsia="標楷體" w:hAnsi="Times New Roman" w:cs="Times New Roman"/>
        </w:rPr>
        <w:t>年高齡人口數將達到</w:t>
      </w:r>
      <w:r w:rsidRPr="001B0184">
        <w:rPr>
          <w:rFonts w:ascii="Times New Roman" w:eastAsia="標楷體" w:hAnsi="Times New Roman" w:cs="Times New Roman"/>
        </w:rPr>
        <w:t>20%</w:t>
      </w:r>
      <w:r w:rsidRPr="001B0184">
        <w:rPr>
          <w:rFonts w:ascii="Times New Roman" w:eastAsia="標楷體" w:hAnsi="Times New Roman" w:cs="Times New Roman"/>
        </w:rPr>
        <w:t>比重，跨越超高齡社會門檻，</w:t>
      </w:r>
      <w:r w:rsidRPr="001B0184">
        <w:rPr>
          <w:rFonts w:ascii="Times New Roman" w:eastAsia="標楷體" w:hAnsi="Times New Roman" w:cs="Times New Roman"/>
        </w:rPr>
        <w:t>2060</w:t>
      </w:r>
      <w:r w:rsidRPr="001B0184">
        <w:rPr>
          <w:rFonts w:ascii="Times New Roman" w:eastAsia="標楷體" w:hAnsi="Times New Roman" w:cs="Times New Roman"/>
        </w:rPr>
        <w:t>年將突破</w:t>
      </w:r>
      <w:r w:rsidRPr="001B0184">
        <w:rPr>
          <w:rFonts w:ascii="Times New Roman" w:eastAsia="標楷體" w:hAnsi="Times New Roman" w:cs="Times New Roman"/>
        </w:rPr>
        <w:t xml:space="preserve"> 41.6%</w:t>
      </w:r>
      <w:r w:rsidRPr="001B0184">
        <w:rPr>
          <w:rFonts w:ascii="Times New Roman" w:eastAsia="標楷體" w:hAnsi="Times New Roman" w:cs="Times New Roman"/>
        </w:rPr>
        <w:t>，正式邁入高齡社會，宣告「銀髮經濟」時代正式來臨</w:t>
      </w:r>
      <w:r w:rsidR="00E643A7" w:rsidRPr="001B0184">
        <w:rPr>
          <w:rFonts w:ascii="Times New Roman" w:eastAsia="標楷體" w:hAnsi="Times New Roman" w:cs="Times New Roman" w:hint="eastAsia"/>
        </w:rPr>
        <w:t>(</w:t>
      </w:r>
      <w:proofErr w:type="gramStart"/>
      <w:r w:rsidR="00E643A7" w:rsidRPr="001B0184">
        <w:rPr>
          <w:rFonts w:ascii="Times New Roman" w:eastAsia="標楷體" w:hAnsi="Times New Roman" w:cs="Times New Roman" w:hint="eastAsia"/>
        </w:rPr>
        <w:t>李沃牆</w:t>
      </w:r>
      <w:proofErr w:type="gramEnd"/>
      <w:r w:rsidR="00E643A7" w:rsidRPr="001B0184">
        <w:rPr>
          <w:rFonts w:ascii="標楷體" w:eastAsia="標楷體" w:hAnsi="標楷體" w:cs="Times New Roman" w:hint="eastAsia"/>
        </w:rPr>
        <w:t>，</w:t>
      </w:r>
      <w:r w:rsidR="00E643A7" w:rsidRPr="001B0184">
        <w:rPr>
          <w:rFonts w:ascii="Times New Roman" w:eastAsia="標楷體" w:hAnsi="Times New Roman" w:cs="Times New Roman" w:hint="eastAsia"/>
        </w:rPr>
        <w:t>2018)</w:t>
      </w:r>
      <w:r w:rsidR="00E643A7" w:rsidRPr="001B0184">
        <w:rPr>
          <w:rFonts w:ascii="標楷體" w:eastAsia="標楷體" w:hAnsi="標楷體" w:cs="Times New Roman" w:hint="eastAsia"/>
        </w:rPr>
        <w:t>。</w:t>
      </w:r>
    </w:p>
    <w:p w:rsidR="002151EC" w:rsidRPr="001B0184" w:rsidRDefault="00405746" w:rsidP="00E1759A">
      <w:pPr>
        <w:widowControl/>
        <w:shd w:val="clear" w:color="auto" w:fill="FFFFFF"/>
        <w:spacing w:line="420" w:lineRule="exact"/>
        <w:ind w:firstLineChars="200" w:firstLine="480"/>
        <w:rPr>
          <w:rFonts w:ascii="Times New Roman" w:eastAsia="標楷體" w:hAnsi="Times New Roman" w:cs="Times New Roman"/>
          <w:szCs w:val="24"/>
        </w:rPr>
      </w:pPr>
      <w:r w:rsidRPr="001B0184">
        <w:rPr>
          <w:rFonts w:ascii="Times New Roman" w:eastAsia="標楷體" w:hAnsi="Times New Roman" w:cs="Times New Roman"/>
          <w:szCs w:val="24"/>
        </w:rPr>
        <w:t>利用「台灣地區中老年身心社會生活狀況長期追蹤調查研究」這份調查，在非平衡追蹤</w:t>
      </w:r>
      <w:r w:rsidRPr="001B0184">
        <w:rPr>
          <w:rFonts w:ascii="Times New Roman" w:eastAsia="標楷體" w:hAnsi="Times New Roman" w:cs="Times New Roman"/>
          <w:szCs w:val="24"/>
        </w:rPr>
        <w:t>(Unbalanced Panel)</w:t>
      </w:r>
      <w:r w:rsidRPr="001B0184">
        <w:rPr>
          <w:rFonts w:ascii="Times New Roman" w:eastAsia="標楷體" w:hAnsi="Times New Roman" w:cs="Times New Roman"/>
          <w:szCs w:val="24"/>
        </w:rPr>
        <w:t>資料下，以似無關</w:t>
      </w:r>
      <w:proofErr w:type="gramStart"/>
      <w:r w:rsidRPr="001B0184">
        <w:rPr>
          <w:rFonts w:ascii="Times New Roman" w:eastAsia="標楷體" w:hAnsi="Times New Roman" w:cs="Times New Roman"/>
          <w:szCs w:val="24"/>
        </w:rPr>
        <w:t>迴</w:t>
      </w:r>
      <w:proofErr w:type="gramEnd"/>
      <w:r w:rsidRPr="001B0184">
        <w:rPr>
          <w:rFonts w:ascii="Times New Roman" w:eastAsia="標楷體" w:hAnsi="Times New Roman" w:cs="Times New Roman"/>
          <w:szCs w:val="24"/>
        </w:rPr>
        <w:t>歸</w:t>
      </w:r>
      <w:r w:rsidRPr="001B0184">
        <w:rPr>
          <w:rFonts w:ascii="Times New Roman" w:eastAsia="標楷體" w:hAnsi="Times New Roman" w:cs="Times New Roman"/>
          <w:szCs w:val="24"/>
        </w:rPr>
        <w:t>(</w:t>
      </w:r>
      <w:proofErr w:type="spellStart"/>
      <w:r w:rsidRPr="001B0184">
        <w:rPr>
          <w:rFonts w:ascii="Times New Roman" w:eastAsia="標楷體" w:hAnsi="Times New Roman" w:cs="Times New Roman"/>
          <w:szCs w:val="24"/>
        </w:rPr>
        <w:t>SeeminglyUnrelated</w:t>
      </w:r>
      <w:proofErr w:type="spellEnd"/>
      <w:r w:rsidRPr="001B0184">
        <w:rPr>
          <w:rFonts w:ascii="Times New Roman" w:eastAsia="標楷體" w:hAnsi="Times New Roman" w:cs="Times New Roman"/>
          <w:szCs w:val="24"/>
        </w:rPr>
        <w:t xml:space="preserve"> Regression)</w:t>
      </w:r>
      <w:r w:rsidRPr="001B0184">
        <w:rPr>
          <w:rFonts w:ascii="Times New Roman" w:eastAsia="標楷體" w:hAnsi="Times New Roman" w:cs="Times New Roman"/>
          <w:szCs w:val="24"/>
        </w:rPr>
        <w:t>模型，探討老人的資產持有行為。</w:t>
      </w:r>
      <w:r w:rsidR="00103B57" w:rsidRPr="001B0184">
        <w:rPr>
          <w:rFonts w:ascii="Times New Roman" w:eastAsia="標楷體" w:hAnsi="Times New Roman" w:cs="Times New Roman"/>
          <w:szCs w:val="24"/>
        </w:rPr>
        <w:t>根</w:t>
      </w:r>
      <w:r w:rsidRPr="001B0184">
        <w:rPr>
          <w:rFonts w:ascii="Times New Roman" w:eastAsia="標楷體" w:hAnsi="Times New Roman" w:cs="Times New Roman"/>
          <w:szCs w:val="24"/>
        </w:rPr>
        <w:t>據結果我們可以發現，一般老年人在資產持有配置上，以持有不動產者所占比例最高，整體老人中，約</w:t>
      </w:r>
      <w:r w:rsidRPr="001B0184">
        <w:rPr>
          <w:rFonts w:ascii="Times New Roman" w:eastAsia="標楷體" w:hAnsi="Times New Roman" w:cs="Times New Roman"/>
          <w:szCs w:val="24"/>
        </w:rPr>
        <w:t>49.32%</w:t>
      </w:r>
      <w:r w:rsidRPr="001B0184">
        <w:rPr>
          <w:rFonts w:ascii="Times New Roman" w:eastAsia="標楷體" w:hAnsi="Times New Roman" w:cs="Times New Roman"/>
          <w:szCs w:val="24"/>
        </w:rPr>
        <w:t>的老人持有此類資產；存款其次，約</w:t>
      </w:r>
      <w:r w:rsidRPr="001B0184">
        <w:rPr>
          <w:rFonts w:ascii="Times New Roman" w:eastAsia="標楷體" w:hAnsi="Times New Roman" w:cs="Times New Roman"/>
          <w:szCs w:val="24"/>
        </w:rPr>
        <w:t>32.87%</w:t>
      </w:r>
      <w:r w:rsidRPr="001B0184">
        <w:rPr>
          <w:rFonts w:ascii="Times New Roman" w:eastAsia="標楷體" w:hAnsi="Times New Roman" w:cs="Times New Roman"/>
          <w:szCs w:val="24"/>
        </w:rPr>
        <w:t>；對股票的持有則並不偏好，持有行為相當少見，僅</w:t>
      </w:r>
      <w:r w:rsidRPr="001B0184">
        <w:rPr>
          <w:rFonts w:ascii="Times New Roman" w:eastAsia="標楷體" w:hAnsi="Times New Roman" w:cs="Times New Roman"/>
          <w:szCs w:val="24"/>
        </w:rPr>
        <w:t>2.14%</w:t>
      </w:r>
      <w:r w:rsidRPr="001B0184">
        <w:rPr>
          <w:rFonts w:ascii="Times New Roman" w:eastAsia="標楷體" w:hAnsi="Times New Roman" w:cs="Times New Roman"/>
          <w:szCs w:val="24"/>
        </w:rPr>
        <w:t>。其次，我們發現年齡與健康狀態這兩項因子對於老人的資產持有皆產生全面性的負面影響，即隨著年齡上升、健康狀態惡化，老人持</w:t>
      </w:r>
      <w:r w:rsidRPr="001B0184">
        <w:rPr>
          <w:rFonts w:ascii="Times New Roman" w:eastAsia="標楷體" w:hAnsi="Times New Roman" w:cs="Times New Roman"/>
          <w:szCs w:val="24"/>
        </w:rPr>
        <w:lastRenderedPageBreak/>
        <w:t>有的不動產、存款、股票這三類資產，皆會下降。前者顯示老人為了維持其效用，將不斷耗用其資產，造成各類資產持有的全面下降；後者顯示健康</w:t>
      </w:r>
      <w:proofErr w:type="gramStart"/>
      <w:r w:rsidRPr="001B0184">
        <w:rPr>
          <w:rFonts w:ascii="Times New Roman" w:eastAsia="標楷體" w:hAnsi="Times New Roman" w:cs="Times New Roman"/>
          <w:szCs w:val="24"/>
        </w:rPr>
        <w:t>狀況越差的</w:t>
      </w:r>
      <w:proofErr w:type="gramEnd"/>
      <w:r w:rsidRPr="001B0184">
        <w:rPr>
          <w:rFonts w:ascii="Times New Roman" w:eastAsia="標楷體" w:hAnsi="Times New Roman" w:cs="Times New Roman"/>
          <w:szCs w:val="24"/>
        </w:rPr>
        <w:t>老人，由於相關的醫療支出越高，使其經濟</w:t>
      </w:r>
      <w:proofErr w:type="gramStart"/>
      <w:r w:rsidRPr="001B0184">
        <w:rPr>
          <w:rFonts w:ascii="Times New Roman" w:eastAsia="標楷體" w:hAnsi="Times New Roman" w:cs="Times New Roman"/>
          <w:szCs w:val="24"/>
        </w:rPr>
        <w:t>狀況越差</w:t>
      </w:r>
      <w:proofErr w:type="gramEnd"/>
      <w:r w:rsidRPr="001B0184">
        <w:rPr>
          <w:rFonts w:ascii="Times New Roman" w:eastAsia="標楷體" w:hAnsi="Times New Roman" w:cs="Times New Roman"/>
          <w:szCs w:val="24"/>
        </w:rPr>
        <w:t>，造成老人各項資產的持有皆下降，此發現為我們與過往文獻</w:t>
      </w:r>
      <w:r w:rsidRPr="001B0184">
        <w:rPr>
          <w:rFonts w:ascii="Times New Roman" w:eastAsia="標楷體" w:hAnsi="Times New Roman" w:cs="Times New Roman"/>
          <w:szCs w:val="24"/>
        </w:rPr>
        <w:t>(</w:t>
      </w:r>
      <w:proofErr w:type="spellStart"/>
      <w:r w:rsidRPr="001B0184">
        <w:rPr>
          <w:rFonts w:ascii="Times New Roman" w:eastAsia="標楷體" w:hAnsi="Times New Roman" w:cs="Times New Roman"/>
          <w:szCs w:val="24"/>
        </w:rPr>
        <w:t>Coile</w:t>
      </w:r>
      <w:proofErr w:type="spellEnd"/>
      <w:r w:rsidRPr="001B0184">
        <w:rPr>
          <w:rFonts w:ascii="Times New Roman" w:eastAsia="標楷體" w:hAnsi="Times New Roman" w:cs="Times New Roman"/>
          <w:szCs w:val="24"/>
        </w:rPr>
        <w:t xml:space="preserve"> and Milligan</w:t>
      </w:r>
      <w:r w:rsidRPr="001B0184">
        <w:rPr>
          <w:rFonts w:ascii="Times New Roman" w:eastAsia="標楷體" w:hAnsi="Times New Roman" w:cs="Times New Roman"/>
          <w:szCs w:val="24"/>
        </w:rPr>
        <w:t>，</w:t>
      </w:r>
      <w:r w:rsidRPr="001B0184">
        <w:rPr>
          <w:rFonts w:ascii="Times New Roman" w:eastAsia="標楷體" w:hAnsi="Times New Roman" w:cs="Times New Roman"/>
          <w:szCs w:val="24"/>
        </w:rPr>
        <w:t>2009)</w:t>
      </w:r>
      <w:r w:rsidRPr="001B0184">
        <w:rPr>
          <w:rFonts w:ascii="Times New Roman" w:eastAsia="標楷體" w:hAnsi="Times New Roman" w:cs="Times New Roman"/>
          <w:szCs w:val="24"/>
        </w:rPr>
        <w:t>相異之處。相反地，在教育程度與婚姻關係這兩項因子上，我們發現教育程度越高，以及婚姻關係的締結，對於老人各項資產的持有皆為正面的影響。</w:t>
      </w:r>
    </w:p>
    <w:p w:rsidR="00405746" w:rsidRPr="001B0184" w:rsidRDefault="002151EC" w:rsidP="00E14AD7">
      <w:pPr>
        <w:spacing w:line="420" w:lineRule="exact"/>
        <w:rPr>
          <w:rFonts w:ascii="Times New Roman" w:eastAsia="標楷體" w:hAnsi="Times New Roman" w:cs="Times New Roman"/>
          <w:szCs w:val="24"/>
        </w:rPr>
      </w:pPr>
      <w:r w:rsidRPr="001B0184">
        <w:rPr>
          <w:rFonts w:ascii="Times New Roman" w:eastAsia="標楷體" w:hAnsi="Times New Roman" w:cs="Times New Roman"/>
          <w:szCs w:val="24"/>
        </w:rPr>
        <w:t xml:space="preserve">　　</w:t>
      </w:r>
      <w:r w:rsidR="00405746" w:rsidRPr="001B0184">
        <w:rPr>
          <w:rFonts w:ascii="Times New Roman" w:eastAsia="標楷體" w:hAnsi="Times New Roman" w:cs="Times New Roman"/>
          <w:szCs w:val="24"/>
        </w:rPr>
        <w:t>我們認為前者是因為當教育程度較高，除了會使得個體處於較好的經濟狀況的機率較高，因而各項資產的持有會較高，也將會使得個體有較好的財金常識的機率較高，使得類似股票這類資產的持有較高，此部分的發現亦為我們與過往文獻</w:t>
      </w:r>
      <w:r w:rsidR="00405746" w:rsidRPr="001B0184">
        <w:rPr>
          <w:rFonts w:ascii="Times New Roman" w:eastAsia="標楷體" w:hAnsi="Times New Roman" w:cs="Times New Roman"/>
          <w:szCs w:val="24"/>
        </w:rPr>
        <w:t>(Hurd</w:t>
      </w:r>
      <w:r w:rsidR="00405746" w:rsidRPr="001B0184">
        <w:rPr>
          <w:rFonts w:ascii="Times New Roman" w:eastAsia="標楷體" w:hAnsi="Times New Roman" w:cs="Times New Roman"/>
          <w:szCs w:val="24"/>
        </w:rPr>
        <w:t>，</w:t>
      </w:r>
      <w:r w:rsidR="00405746" w:rsidRPr="001B0184">
        <w:rPr>
          <w:rFonts w:ascii="Times New Roman" w:eastAsia="標楷體" w:hAnsi="Times New Roman" w:cs="Times New Roman"/>
          <w:szCs w:val="24"/>
        </w:rPr>
        <w:t>2002)</w:t>
      </w:r>
      <w:r w:rsidR="00405746" w:rsidRPr="001B0184">
        <w:rPr>
          <w:rFonts w:ascii="Times New Roman" w:eastAsia="標楷體" w:hAnsi="Times New Roman" w:cs="Times New Roman"/>
          <w:szCs w:val="24"/>
        </w:rPr>
        <w:t>不同之處；至於婚姻關係部分，則顯示了兩個不同個體藉由婚姻關係的締結，財富的連</w:t>
      </w:r>
      <w:proofErr w:type="gramStart"/>
      <w:r w:rsidR="00405746" w:rsidRPr="001B0184">
        <w:rPr>
          <w:rFonts w:ascii="Times New Roman" w:eastAsia="標楷體" w:hAnsi="Times New Roman" w:cs="Times New Roman"/>
          <w:szCs w:val="24"/>
        </w:rPr>
        <w:t>併</w:t>
      </w:r>
      <w:proofErr w:type="gramEnd"/>
      <w:r w:rsidR="00405746" w:rsidRPr="001B0184">
        <w:rPr>
          <w:rFonts w:ascii="Times New Roman" w:eastAsia="標楷體" w:hAnsi="Times New Roman" w:cs="Times New Roman"/>
          <w:szCs w:val="24"/>
        </w:rPr>
        <w:t>加總，對各項資產持有產生直接的正向影響。相較於上述四項因素對老人的各項資產會有同一方向的影響關係。其他因子對老人的各項資產關係則未必皆如此</w:t>
      </w:r>
      <w:r w:rsidRPr="001B0184">
        <w:rPr>
          <w:rFonts w:ascii="Times New Roman" w:eastAsia="標楷體" w:hAnsi="Times New Roman" w:cs="Times New Roman"/>
          <w:szCs w:val="24"/>
        </w:rPr>
        <w:t>，</w:t>
      </w:r>
      <w:r w:rsidR="00405746" w:rsidRPr="001B0184">
        <w:rPr>
          <w:rFonts w:ascii="Times New Roman" w:eastAsia="標楷體" w:hAnsi="Times New Roman" w:cs="Times New Roman"/>
          <w:szCs w:val="24"/>
        </w:rPr>
        <w:t>可能對某些資產是正向影響，而對其他資產則為負向影響。例如省籍關係與城鄉這兩項因子，我們可發現本省籍老人相較於外省籍老人持有較高的不動產，但外省籍老人相較於本省籍老人持有較高的存款資產；又我們可以發現居住在鄉村的老人，持有不動產的機率高於居住在都市的老人；但居住在都市的老人持有存款與股票的機率高於居住在鄉村的老人。而在省籍關係與城鄉這兩項因子對老人的資產持有的影響，也是過往未見文獻特別探討的。</w:t>
      </w:r>
    </w:p>
    <w:p w:rsidR="00405746" w:rsidRPr="001B0184" w:rsidRDefault="00405746" w:rsidP="00E1759A">
      <w:pPr>
        <w:spacing w:line="420" w:lineRule="exact"/>
        <w:ind w:firstLineChars="200" w:firstLine="480"/>
        <w:rPr>
          <w:rFonts w:ascii="Times New Roman" w:eastAsia="標楷體" w:hAnsi="Times New Roman" w:cs="Times New Roman"/>
          <w:szCs w:val="24"/>
        </w:rPr>
      </w:pPr>
      <w:r w:rsidRPr="001B0184">
        <w:rPr>
          <w:rFonts w:ascii="Times New Roman" w:eastAsia="標楷體" w:hAnsi="Times New Roman" w:cs="Times New Roman"/>
          <w:szCs w:val="24"/>
        </w:rPr>
        <w:t>最後，在台灣，不動產扮演特殊的角色，傳統認為其與</w:t>
      </w:r>
      <w:proofErr w:type="gramStart"/>
      <w:r w:rsidRPr="001B0184">
        <w:rPr>
          <w:rFonts w:ascii="Times New Roman" w:eastAsia="標楷體" w:hAnsi="Times New Roman" w:cs="Times New Roman"/>
          <w:szCs w:val="24"/>
        </w:rPr>
        <w:t>家族宗系連結</w:t>
      </w:r>
      <w:proofErr w:type="gramEnd"/>
      <w:r w:rsidRPr="001B0184">
        <w:rPr>
          <w:rFonts w:ascii="Times New Roman" w:eastAsia="標楷體" w:hAnsi="Times New Roman" w:cs="Times New Roman"/>
          <w:szCs w:val="24"/>
        </w:rPr>
        <w:t>，在持有行為上往往並非只從風險報酬觀點去看待，通常還與其他考量有關，因此在持有行為上有其特殊模式。本實證結果顯示男性老人持有的不動產顯著多於女性老人，又有子女的台灣老人傾向保留不動產，把不動產當作分產的主要資產類別。另外，本省籍老人由於「有土斯有財」觀念或祖產的傳承，會盡力購置或持有諸如房屋或土地這類不動產資產</w:t>
      </w:r>
      <w:r w:rsidR="00E643A7" w:rsidRPr="001B0184">
        <w:rPr>
          <w:rFonts w:ascii="Times New Roman" w:eastAsia="標楷體" w:hAnsi="Times New Roman" w:cs="Times New Roman" w:hint="eastAsia"/>
          <w:szCs w:val="24"/>
        </w:rPr>
        <w:t>(</w:t>
      </w:r>
      <w:r w:rsidR="00E643A7" w:rsidRPr="001B0184">
        <w:rPr>
          <w:rFonts w:ascii="Times New Roman" w:eastAsia="標楷體" w:hAnsi="Times New Roman" w:cs="Times New Roman"/>
          <w:kern w:val="0"/>
          <w:szCs w:val="24"/>
        </w:rPr>
        <w:t>張日青．盧秋玲</w:t>
      </w:r>
      <w:r w:rsidR="00E643A7" w:rsidRPr="001B0184">
        <w:rPr>
          <w:rFonts w:ascii="標楷體" w:eastAsia="標楷體" w:hAnsi="標楷體" w:cs="Times New Roman" w:hint="eastAsia"/>
          <w:kern w:val="0"/>
          <w:szCs w:val="24"/>
        </w:rPr>
        <w:t>，</w:t>
      </w:r>
      <w:r w:rsidR="00E643A7" w:rsidRPr="001B0184">
        <w:rPr>
          <w:rFonts w:ascii="Times New Roman" w:eastAsia="標楷體" w:hAnsi="Times New Roman" w:cs="Times New Roman" w:hint="eastAsia"/>
          <w:kern w:val="0"/>
          <w:szCs w:val="24"/>
        </w:rPr>
        <w:t>2012)</w:t>
      </w:r>
      <w:r w:rsidRPr="001B0184">
        <w:rPr>
          <w:rFonts w:ascii="Times New Roman" w:eastAsia="標楷體" w:hAnsi="Times New Roman" w:cs="Times New Roman"/>
          <w:szCs w:val="24"/>
        </w:rPr>
        <w:t>。</w:t>
      </w:r>
    </w:p>
    <w:p w:rsidR="00D6703B" w:rsidRPr="001B0184" w:rsidRDefault="00405746" w:rsidP="005266DE">
      <w:pPr>
        <w:pStyle w:val="Default"/>
        <w:spacing w:line="420" w:lineRule="exact"/>
        <w:ind w:firstLineChars="200" w:firstLine="480"/>
        <w:rPr>
          <w:rFonts w:ascii="Times New Roman" w:eastAsia="標楷體" w:hAnsi="Times New Roman" w:cs="Times New Roman"/>
          <w:color w:val="auto"/>
        </w:rPr>
      </w:pPr>
      <w:r w:rsidRPr="001B0184">
        <w:rPr>
          <w:rFonts w:ascii="Times New Roman" w:eastAsia="標楷體" w:hAnsi="Times New Roman" w:cs="Times New Roman"/>
          <w:color w:val="auto"/>
        </w:rPr>
        <w:t>總結而言，我們認為分析台灣老人資產的持有行為，必須考量與社會文化層面其他因素的關連性，才能有效分析其資產配置的特性。</w:t>
      </w:r>
      <w:r w:rsidR="005266DE" w:rsidRPr="001B0184">
        <w:rPr>
          <w:rFonts w:ascii="Times New Roman" w:eastAsia="標楷體" w:hAnsi="Times New Roman" w:cs="Times New Roman" w:hint="eastAsia"/>
          <w:color w:val="auto"/>
        </w:rPr>
        <w:t>鄧桂芬</w:t>
      </w:r>
      <w:r w:rsidR="0029107F" w:rsidRPr="001B0184">
        <w:rPr>
          <w:rFonts w:ascii="Times New Roman" w:eastAsia="標楷體" w:hAnsi="Times New Roman" w:cs="Times New Roman" w:hint="eastAsia"/>
          <w:color w:val="auto"/>
        </w:rPr>
        <w:t>分析</w:t>
      </w:r>
      <w:r w:rsidR="00857D56" w:rsidRPr="001B0184">
        <w:rPr>
          <w:rFonts w:ascii="Times New Roman" w:eastAsia="標楷體" w:hAnsi="Times New Roman" w:cs="Times New Roman"/>
          <w:color w:val="auto"/>
        </w:rPr>
        <w:t>根據統計，台灣嬰兒潮世代人口約占百分之</w:t>
      </w:r>
      <w:r w:rsidR="008037D0" w:rsidRPr="001B0184">
        <w:rPr>
          <w:rFonts w:ascii="Times New Roman" w:eastAsia="標楷體" w:hAnsi="Times New Roman" w:cs="Times New Roman"/>
          <w:color w:val="auto"/>
        </w:rPr>
        <w:t>二十</w:t>
      </w:r>
      <w:r w:rsidR="00857D56" w:rsidRPr="001B0184">
        <w:rPr>
          <w:rFonts w:ascii="Times New Roman" w:eastAsia="標楷體" w:hAnsi="Times New Roman" w:cs="Times New Roman"/>
          <w:color w:val="auto"/>
        </w:rPr>
        <w:t>，卻控制四成的國民所得與百分之七十七的私人投資。當戰後嬰兒潮紛紛成為資深公民，他們經濟狀況普遍較好，生活有保障，與過去弱勢者形象不同。高齡者增加，他們的需求勢必造成未來經濟市場改變，這</w:t>
      </w:r>
      <w:proofErr w:type="gramStart"/>
      <w:r w:rsidR="00857D56" w:rsidRPr="001B0184">
        <w:rPr>
          <w:rFonts w:ascii="Times New Roman" w:eastAsia="標楷體" w:hAnsi="Times New Roman" w:cs="Times New Roman"/>
          <w:color w:val="auto"/>
        </w:rPr>
        <w:t>是熟齡商</w:t>
      </w:r>
      <w:proofErr w:type="gramEnd"/>
      <w:r w:rsidR="00857D56" w:rsidRPr="001B0184">
        <w:rPr>
          <w:rFonts w:ascii="Times New Roman" w:eastAsia="標楷體" w:hAnsi="Times New Roman" w:cs="Times New Roman"/>
          <w:color w:val="auto"/>
        </w:rPr>
        <w:t>機的基礎，而且，有了高齡者參與，「他們自己最了解高齡者需求。」</w:t>
      </w:r>
      <w:r w:rsidR="005266DE" w:rsidRPr="001B0184">
        <w:rPr>
          <w:rFonts w:ascii="Times New Roman" w:eastAsia="標楷體" w:hAnsi="Times New Roman" w:cs="Times New Roman"/>
          <w:color w:val="auto"/>
        </w:rPr>
        <w:t>曹耀鈞</w:t>
      </w:r>
      <w:r w:rsidR="005266DE" w:rsidRPr="001B0184">
        <w:rPr>
          <w:rFonts w:ascii="Times New Roman" w:eastAsia="標楷體" w:hAnsi="Times New Roman" w:cs="Times New Roman" w:hint="eastAsia"/>
          <w:color w:val="auto"/>
        </w:rPr>
        <w:t>文中提到</w:t>
      </w:r>
      <w:r w:rsidR="003067AE" w:rsidRPr="001B0184">
        <w:rPr>
          <w:rFonts w:ascii="Times New Roman" w:eastAsia="標楷體" w:hAnsi="Times New Roman" w:cs="Times New Roman"/>
          <w:color w:val="auto"/>
        </w:rPr>
        <w:t>主要關鍵在於是否讓社會感受到高齡者有用於社會，而非利用社會！因此，有意義的消費，不吝嗇地開銷，但又須顧及開源節流，不要被過分商業化的誇大財務不足廣告詞恐嚇自己的餘生，而是以樂觀及高智力的態度成功地老化，才是現代時尚高齡者應有的風範。</w:t>
      </w:r>
      <w:r w:rsidR="00EE6490" w:rsidRPr="001B0184">
        <w:rPr>
          <w:rFonts w:ascii="Times New Roman" w:eastAsia="標楷體" w:hAnsi="Times New Roman" w:cs="Times New Roman"/>
          <w:color w:val="auto"/>
        </w:rPr>
        <w:t>2016</w:t>
      </w:r>
      <w:r w:rsidR="00EE6490" w:rsidRPr="001B0184">
        <w:rPr>
          <w:rFonts w:ascii="Times New Roman" w:eastAsia="標楷體" w:hAnsi="Times New Roman" w:cs="Times New Roman"/>
          <w:color w:val="auto"/>
        </w:rPr>
        <w:t>年，英國倫敦政經學院兩位經濟學教授葛瑞騰和史考特指出，人類壽命正以每</w:t>
      </w:r>
      <w:r w:rsidR="00EE6490" w:rsidRPr="001B0184">
        <w:rPr>
          <w:rFonts w:ascii="Times New Roman" w:eastAsia="標楷體" w:hAnsi="Times New Roman" w:cs="Times New Roman"/>
          <w:color w:val="auto"/>
        </w:rPr>
        <w:t>10</w:t>
      </w:r>
      <w:r w:rsidR="00EE6490" w:rsidRPr="001B0184">
        <w:rPr>
          <w:rFonts w:ascii="Times New Roman" w:eastAsia="標楷體" w:hAnsi="Times New Roman" w:cs="Times New Roman"/>
          <w:color w:val="auto"/>
        </w:rPr>
        <w:t>年多</w:t>
      </w:r>
      <w:r w:rsidR="00EE6490" w:rsidRPr="001B0184">
        <w:rPr>
          <w:rFonts w:ascii="Times New Roman" w:eastAsia="標楷體" w:hAnsi="Times New Roman" w:cs="Times New Roman"/>
          <w:color w:val="auto"/>
        </w:rPr>
        <w:t>2</w:t>
      </w:r>
      <w:r w:rsidR="00EE6490" w:rsidRPr="001B0184">
        <w:rPr>
          <w:rFonts w:ascii="Times New Roman" w:eastAsia="標楷體" w:hAnsi="Times New Roman" w:cs="Times New Roman"/>
          <w:color w:val="auto"/>
        </w:rPr>
        <w:t>歲的速度增加，現在</w:t>
      </w:r>
      <w:r w:rsidR="00EE6490" w:rsidRPr="001B0184">
        <w:rPr>
          <w:rFonts w:ascii="Times New Roman" w:eastAsia="標楷體" w:hAnsi="Times New Roman" w:cs="Times New Roman"/>
          <w:color w:val="auto"/>
        </w:rPr>
        <w:t>10</w:t>
      </w:r>
      <w:r w:rsidR="00EE6490" w:rsidRPr="001B0184">
        <w:rPr>
          <w:rFonts w:ascii="Times New Roman" w:eastAsia="標楷體" w:hAnsi="Times New Roman" w:cs="Times New Roman"/>
          <w:color w:val="auto"/>
        </w:rPr>
        <w:t>歲的小朋友未來平均壽命可能超過百歲。他們更提醒，每個人將面臨不同的長壽情境，甚至人生不再只從單一</w:t>
      </w:r>
      <w:proofErr w:type="gramStart"/>
      <w:r w:rsidR="00EE6490" w:rsidRPr="001B0184">
        <w:rPr>
          <w:rFonts w:ascii="Times New Roman" w:eastAsia="標楷體" w:hAnsi="Times New Roman" w:cs="Times New Roman"/>
          <w:color w:val="auto"/>
        </w:rPr>
        <w:t>個</w:t>
      </w:r>
      <w:proofErr w:type="gramEnd"/>
      <w:r w:rsidR="00EE6490" w:rsidRPr="001B0184">
        <w:rPr>
          <w:rFonts w:ascii="Times New Roman" w:eastAsia="標楷體" w:hAnsi="Times New Roman" w:cs="Times New Roman"/>
          <w:color w:val="auto"/>
        </w:rPr>
        <w:t>工作退休，無論是財務、職場或人際關係的經營，都要主動提前規劃，用健康的心態迎接多段式人生。</w:t>
      </w:r>
      <w:r w:rsidR="008E7C64" w:rsidRPr="001B0184">
        <w:rPr>
          <w:rFonts w:ascii="Times New Roman" w:eastAsia="標楷體" w:hAnsi="Times New Roman" w:cs="Times New Roman"/>
          <w:color w:val="auto"/>
        </w:rPr>
        <w:t>當代高齡者應建立適當的金錢觀及生活態度，循之而為，做個既時尚又令人敬重的長者，並逐步</w:t>
      </w:r>
      <w:r w:rsidR="008E7C64" w:rsidRPr="001B0184">
        <w:rPr>
          <w:rFonts w:ascii="Times New Roman" w:eastAsia="標楷體" w:hAnsi="Times New Roman" w:cs="Times New Roman"/>
          <w:color w:val="auto"/>
        </w:rPr>
        <w:lastRenderedPageBreak/>
        <w:t>建構世代之間有尊嚴的高齡社會。</w:t>
      </w:r>
    </w:p>
    <w:p w:rsidR="00DB1566" w:rsidRPr="001B0184" w:rsidRDefault="00DB1566" w:rsidP="00E1759A">
      <w:pPr>
        <w:widowControl/>
        <w:shd w:val="clear" w:color="auto" w:fill="FFFFFF"/>
        <w:spacing w:line="420" w:lineRule="exact"/>
        <w:rPr>
          <w:rFonts w:ascii="Times New Roman" w:eastAsia="標楷體" w:hAnsi="Times New Roman" w:cs="Times New Roman"/>
          <w:kern w:val="0"/>
          <w:szCs w:val="24"/>
        </w:rPr>
      </w:pPr>
      <w:r w:rsidRPr="001B0184">
        <w:rPr>
          <w:rFonts w:ascii="Times New Roman" w:eastAsia="標楷體" w:hAnsi="Times New Roman" w:cs="Times New Roman"/>
          <w:szCs w:val="24"/>
        </w:rPr>
        <w:t xml:space="preserve">    </w:t>
      </w:r>
      <w:r w:rsidRPr="001B0184">
        <w:rPr>
          <w:rFonts w:ascii="Times New Roman" w:eastAsia="標楷體" w:hAnsi="Times New Roman" w:cs="Times New Roman"/>
          <w:kern w:val="0"/>
          <w:szCs w:val="24"/>
        </w:rPr>
        <w:t>現今全世界已經正式進入</w:t>
      </w:r>
      <w:r w:rsidR="00B45EEA" w:rsidRPr="001B0184">
        <w:rPr>
          <w:rFonts w:ascii="Times New Roman" w:eastAsia="標楷體" w:hAnsi="Times New Roman" w:cs="Times New Roman"/>
          <w:kern w:val="0"/>
          <w:szCs w:val="24"/>
        </w:rPr>
        <w:t>了</w:t>
      </w:r>
      <w:r w:rsidRPr="001B0184">
        <w:rPr>
          <w:rFonts w:ascii="Times New Roman" w:eastAsia="標楷體" w:hAnsi="Times New Roman" w:cs="Times New Roman"/>
          <w:kern w:val="0"/>
          <w:szCs w:val="24"/>
        </w:rPr>
        <w:t>超高年齡的時代，因應老年人口</w:t>
      </w:r>
      <w:proofErr w:type="gramStart"/>
      <w:r w:rsidRPr="001B0184">
        <w:rPr>
          <w:rFonts w:ascii="Times New Roman" w:eastAsia="標楷體" w:hAnsi="Times New Roman" w:cs="Times New Roman"/>
          <w:kern w:val="0"/>
          <w:szCs w:val="24"/>
        </w:rPr>
        <w:t>遽</w:t>
      </w:r>
      <w:proofErr w:type="gramEnd"/>
      <w:r w:rsidRPr="001B0184">
        <w:rPr>
          <w:rFonts w:ascii="Times New Roman" w:eastAsia="標楷體" w:hAnsi="Times New Roman" w:cs="Times New Roman"/>
          <w:kern w:val="0"/>
          <w:szCs w:val="24"/>
        </w:rPr>
        <w:t>增的種種變數</w:t>
      </w:r>
      <w:r w:rsidR="00B17141" w:rsidRPr="001B0184">
        <w:rPr>
          <w:rFonts w:ascii="Times New Roman" w:eastAsia="標楷體" w:hAnsi="Times New Roman" w:cs="Times New Roman" w:hint="eastAsia"/>
          <w:kern w:val="0"/>
          <w:szCs w:val="24"/>
        </w:rPr>
        <w:t>將</w:t>
      </w:r>
      <w:r w:rsidRPr="001B0184">
        <w:rPr>
          <w:rFonts w:ascii="Times New Roman" w:eastAsia="標楷體" w:hAnsi="Times New Roman" w:cs="Times New Roman"/>
          <w:kern w:val="0"/>
          <w:szCs w:val="24"/>
        </w:rPr>
        <w:t>接踵而來，唯有在各方面能提早準備，才能夠避免自己成為「下流</w:t>
      </w:r>
      <w:r w:rsidR="00671DC3" w:rsidRPr="001B0184">
        <w:rPr>
          <w:rFonts w:ascii="Times New Roman" w:eastAsia="標楷體" w:hAnsi="Times New Roman" w:cs="Times New Roman"/>
          <w:kern w:val="0"/>
          <w:szCs w:val="24"/>
        </w:rPr>
        <w:t>老人</w:t>
      </w:r>
      <w:r w:rsidRPr="001B0184">
        <w:rPr>
          <w:rFonts w:ascii="Times New Roman" w:eastAsia="標楷體" w:hAnsi="Times New Roman" w:cs="Times New Roman"/>
          <w:kern w:val="0"/>
          <w:szCs w:val="24"/>
        </w:rPr>
        <w:t>」（</w:t>
      </w:r>
      <w:r w:rsidR="00671DC3" w:rsidRPr="001B0184">
        <w:rPr>
          <w:rFonts w:ascii="Times New Roman" w:eastAsia="標楷體" w:hAnsi="Times New Roman" w:cs="Times New Roman"/>
          <w:kern w:val="0"/>
          <w:szCs w:val="24"/>
        </w:rPr>
        <w:t>此為</w:t>
      </w:r>
      <w:r w:rsidRPr="001B0184">
        <w:rPr>
          <w:rFonts w:ascii="Times New Roman" w:eastAsia="標楷體" w:hAnsi="Times New Roman" w:cs="Times New Roman"/>
          <w:kern w:val="0"/>
          <w:szCs w:val="24"/>
        </w:rPr>
        <w:t>近年來日本</w:t>
      </w:r>
      <w:r w:rsidR="00DA79F1" w:rsidRPr="001B0184">
        <w:rPr>
          <w:rFonts w:ascii="Times New Roman" w:eastAsia="標楷體" w:hAnsi="Times New Roman" w:cs="Times New Roman"/>
          <w:kern w:val="0"/>
          <w:szCs w:val="24"/>
        </w:rPr>
        <w:t>流行</w:t>
      </w:r>
      <w:r w:rsidRPr="001B0184">
        <w:rPr>
          <w:rFonts w:ascii="Times New Roman" w:eastAsia="標楷體" w:hAnsi="Times New Roman" w:cs="Times New Roman"/>
          <w:kern w:val="0"/>
          <w:szCs w:val="24"/>
        </w:rPr>
        <w:t>用語，</w:t>
      </w:r>
      <w:r w:rsidR="00DA79F1" w:rsidRPr="001B0184">
        <w:rPr>
          <w:rFonts w:ascii="Times New Roman" w:eastAsia="標楷體" w:hAnsi="Times New Roman" w:cs="Times New Roman"/>
          <w:kern w:val="0"/>
          <w:szCs w:val="24"/>
        </w:rPr>
        <w:t>與</w:t>
      </w:r>
      <w:r w:rsidRPr="001B0184">
        <w:rPr>
          <w:rFonts w:ascii="Times New Roman" w:eastAsia="標楷體" w:hAnsi="Times New Roman" w:cs="Times New Roman"/>
          <w:kern w:val="0"/>
          <w:szCs w:val="24"/>
        </w:rPr>
        <w:t>道德品行</w:t>
      </w:r>
      <w:r w:rsidR="00DA79F1" w:rsidRPr="001B0184">
        <w:rPr>
          <w:rFonts w:ascii="Times New Roman" w:eastAsia="標楷體" w:hAnsi="Times New Roman" w:cs="Times New Roman"/>
          <w:kern w:val="0"/>
          <w:szCs w:val="24"/>
        </w:rPr>
        <w:t>無關</w:t>
      </w:r>
      <w:r w:rsidRPr="001B0184">
        <w:rPr>
          <w:rFonts w:ascii="Times New Roman" w:eastAsia="標楷體" w:hAnsi="Times New Roman" w:cs="Times New Roman"/>
          <w:kern w:val="0"/>
          <w:szCs w:val="24"/>
        </w:rPr>
        <w:t>，此詞彙是指經濟</w:t>
      </w:r>
      <w:r w:rsidR="00DA79F1" w:rsidRPr="001B0184">
        <w:rPr>
          <w:rFonts w:ascii="Times New Roman" w:eastAsia="標楷體" w:hAnsi="Times New Roman" w:cs="Times New Roman"/>
          <w:kern w:val="0"/>
          <w:szCs w:val="24"/>
        </w:rPr>
        <w:t>收入</w:t>
      </w:r>
      <w:r w:rsidR="00671DC3" w:rsidRPr="001B0184">
        <w:rPr>
          <w:rFonts w:ascii="Times New Roman" w:eastAsia="標楷體" w:hAnsi="Times New Roman" w:cs="Times New Roman"/>
          <w:kern w:val="0"/>
          <w:szCs w:val="24"/>
        </w:rPr>
        <w:t>最</w:t>
      </w:r>
      <w:r w:rsidRPr="001B0184">
        <w:rPr>
          <w:rFonts w:ascii="Times New Roman" w:eastAsia="標楷體" w:hAnsi="Times New Roman" w:cs="Times New Roman"/>
          <w:kern w:val="0"/>
          <w:szCs w:val="24"/>
        </w:rPr>
        <w:t>為低下弱勢的老人族群</w:t>
      </w:r>
      <w:r w:rsidR="00671DC3" w:rsidRPr="001B0184">
        <w:rPr>
          <w:rFonts w:ascii="Times New Roman" w:eastAsia="標楷體" w:hAnsi="Times New Roman" w:cs="Times New Roman"/>
          <w:kern w:val="0"/>
          <w:szCs w:val="24"/>
        </w:rPr>
        <w:t>之統稱</w:t>
      </w:r>
      <w:r w:rsidRPr="001B0184">
        <w:rPr>
          <w:rFonts w:ascii="Times New Roman" w:eastAsia="標楷體" w:hAnsi="Times New Roman" w:cs="Times New Roman"/>
          <w:kern w:val="0"/>
          <w:szCs w:val="24"/>
        </w:rPr>
        <w:t>），讓自己</w:t>
      </w:r>
      <w:r w:rsidR="00671DC3" w:rsidRPr="001B0184">
        <w:rPr>
          <w:rFonts w:ascii="Times New Roman" w:eastAsia="標楷體" w:hAnsi="Times New Roman" w:cs="Times New Roman"/>
          <w:kern w:val="0"/>
          <w:szCs w:val="24"/>
        </w:rPr>
        <w:t>的</w:t>
      </w:r>
      <w:r w:rsidRPr="001B0184">
        <w:rPr>
          <w:rFonts w:ascii="Times New Roman" w:eastAsia="標楷體" w:hAnsi="Times New Roman" w:cs="Times New Roman"/>
          <w:kern w:val="0"/>
          <w:szCs w:val="24"/>
        </w:rPr>
        <w:t>人生下半場</w:t>
      </w:r>
      <w:r w:rsidR="00DA79F1" w:rsidRPr="001B0184">
        <w:rPr>
          <w:rFonts w:ascii="Times New Roman" w:eastAsia="標楷體" w:hAnsi="Times New Roman" w:cs="Times New Roman"/>
          <w:kern w:val="0"/>
          <w:szCs w:val="24"/>
        </w:rPr>
        <w:t>也能夠</w:t>
      </w:r>
      <w:r w:rsidRPr="001B0184">
        <w:rPr>
          <w:rFonts w:ascii="Times New Roman" w:eastAsia="標楷體" w:hAnsi="Times New Roman" w:cs="Times New Roman"/>
          <w:kern w:val="0"/>
          <w:szCs w:val="24"/>
        </w:rPr>
        <w:t>擁有</w:t>
      </w:r>
      <w:r w:rsidR="005F753C" w:rsidRPr="001B0184">
        <w:rPr>
          <w:rFonts w:ascii="Times New Roman" w:eastAsia="標楷體" w:hAnsi="Times New Roman" w:cs="Times New Roman"/>
          <w:kern w:val="0"/>
          <w:szCs w:val="24"/>
        </w:rPr>
        <w:t>平凡</w:t>
      </w:r>
      <w:r w:rsidRPr="001B0184">
        <w:rPr>
          <w:rFonts w:ascii="Times New Roman" w:eastAsia="標楷體" w:hAnsi="Times New Roman" w:cs="Times New Roman"/>
          <w:kern w:val="0"/>
          <w:szCs w:val="24"/>
        </w:rPr>
        <w:t>快樂的生活</w:t>
      </w:r>
      <w:r w:rsidR="005F753C" w:rsidRPr="001B0184">
        <w:rPr>
          <w:rFonts w:ascii="Times New Roman" w:eastAsia="標楷體" w:hAnsi="Times New Roman" w:cs="Times New Roman"/>
          <w:kern w:val="0"/>
          <w:szCs w:val="24"/>
        </w:rPr>
        <w:t>，並</w:t>
      </w:r>
      <w:r w:rsidRPr="001B0184">
        <w:rPr>
          <w:rFonts w:ascii="Times New Roman" w:eastAsia="標楷體" w:hAnsi="Times New Roman" w:cs="Times New Roman"/>
          <w:kern w:val="0"/>
          <w:szCs w:val="24"/>
        </w:rPr>
        <w:t>盡情享受退休人生。</w:t>
      </w:r>
    </w:p>
    <w:p w:rsidR="00646525" w:rsidRPr="001B0184" w:rsidRDefault="00646525" w:rsidP="008037D0">
      <w:pPr>
        <w:spacing w:line="0" w:lineRule="atLeast"/>
        <w:rPr>
          <w:rFonts w:ascii="Times New Roman" w:eastAsia="標楷體" w:hAnsi="Times New Roman" w:cs="Times New Roman"/>
          <w:szCs w:val="24"/>
        </w:rPr>
      </w:pPr>
    </w:p>
    <w:p w:rsidR="00522967" w:rsidRPr="001B0184" w:rsidRDefault="00522967">
      <w:pPr>
        <w:widowControl/>
        <w:rPr>
          <w:rFonts w:ascii="Times New Roman" w:eastAsia="標楷體" w:hAnsi="Times New Roman" w:cs="Times New Roman"/>
          <w:b/>
          <w:szCs w:val="24"/>
        </w:rPr>
      </w:pPr>
      <w:r w:rsidRPr="001B0184">
        <w:rPr>
          <w:rFonts w:ascii="Times New Roman" w:eastAsia="標楷體" w:hAnsi="Times New Roman" w:cs="Times New Roman"/>
          <w:b/>
          <w:szCs w:val="24"/>
        </w:rPr>
        <w:br w:type="page"/>
      </w:r>
    </w:p>
    <w:p w:rsidR="00DA79F1" w:rsidRPr="001B0184" w:rsidRDefault="00DA79F1" w:rsidP="00522967">
      <w:pPr>
        <w:spacing w:line="420" w:lineRule="exact"/>
        <w:jc w:val="center"/>
        <w:rPr>
          <w:rFonts w:ascii="Times New Roman" w:eastAsia="標楷體" w:hAnsi="Times New Roman" w:cs="Times New Roman"/>
          <w:b/>
          <w:szCs w:val="24"/>
        </w:rPr>
      </w:pPr>
      <w:r w:rsidRPr="001B0184">
        <w:rPr>
          <w:rFonts w:ascii="Times New Roman" w:eastAsia="標楷體" w:hAnsi="Times New Roman" w:cs="Times New Roman"/>
          <w:b/>
          <w:szCs w:val="24"/>
        </w:rPr>
        <w:lastRenderedPageBreak/>
        <w:t>參考文獻</w:t>
      </w:r>
    </w:p>
    <w:tbl>
      <w:tblPr>
        <w:tblW w:w="9654" w:type="dxa"/>
        <w:tblInd w:w="13" w:type="dxa"/>
        <w:tblCellMar>
          <w:left w:w="28" w:type="dxa"/>
          <w:right w:w="28" w:type="dxa"/>
        </w:tblCellMar>
        <w:tblLook w:val="04A0" w:firstRow="1" w:lastRow="0" w:firstColumn="1" w:lastColumn="0" w:noHBand="0" w:noVBand="1"/>
      </w:tblPr>
      <w:tblGrid>
        <w:gridCol w:w="9654"/>
      </w:tblGrid>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1.</w:t>
            </w:r>
            <w:r w:rsidRPr="001B0184">
              <w:rPr>
                <w:rFonts w:ascii="Times New Roman" w:eastAsia="標楷體" w:hAnsi="Times New Roman" w:cs="Times New Roman"/>
                <w:kern w:val="0"/>
                <w:szCs w:val="24"/>
              </w:rPr>
              <w:t>內政部戶政司人口統計</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2.</w:t>
            </w:r>
            <w:r w:rsidRPr="001B0184">
              <w:rPr>
                <w:rFonts w:ascii="Times New Roman" w:eastAsia="標楷體" w:hAnsi="Times New Roman" w:cs="Times New Roman"/>
                <w:kern w:val="0"/>
                <w:szCs w:val="24"/>
              </w:rPr>
              <w:t>內政部主計處</w:t>
            </w:r>
            <w:r w:rsidRPr="001B0184">
              <w:rPr>
                <w:rFonts w:ascii="Times New Roman" w:eastAsia="標楷體" w:hAnsi="Times New Roman" w:cs="Times New Roman"/>
                <w:kern w:val="0"/>
                <w:szCs w:val="24"/>
              </w:rPr>
              <w:t>106</w:t>
            </w:r>
            <w:r w:rsidRPr="001B0184">
              <w:rPr>
                <w:rFonts w:ascii="Times New Roman" w:eastAsia="標楷體" w:hAnsi="Times New Roman" w:cs="Times New Roman"/>
                <w:kern w:val="0"/>
                <w:szCs w:val="24"/>
              </w:rPr>
              <w:t>年家庭收支調查報告</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3.</w:t>
            </w:r>
            <w:r w:rsidRPr="001B0184">
              <w:rPr>
                <w:rFonts w:ascii="Times New Roman" w:eastAsia="標楷體" w:hAnsi="Times New Roman" w:cs="Times New Roman"/>
                <w:kern w:val="0"/>
                <w:szCs w:val="24"/>
              </w:rPr>
              <w:t>內政部統計處</w:t>
            </w:r>
            <w:r w:rsidRPr="001B0184">
              <w:rPr>
                <w:rFonts w:ascii="Times New Roman" w:eastAsia="標楷體" w:hAnsi="Times New Roman" w:cs="Times New Roman"/>
                <w:kern w:val="0"/>
                <w:szCs w:val="24"/>
              </w:rPr>
              <w:t>107</w:t>
            </w:r>
            <w:r w:rsidRPr="001B0184">
              <w:rPr>
                <w:rFonts w:ascii="Times New Roman" w:eastAsia="標楷體" w:hAnsi="Times New Roman" w:cs="Times New Roman"/>
                <w:kern w:val="0"/>
                <w:szCs w:val="24"/>
              </w:rPr>
              <w:t>年第</w:t>
            </w:r>
            <w:r w:rsidRPr="001B0184">
              <w:rPr>
                <w:rFonts w:ascii="Times New Roman" w:eastAsia="標楷體" w:hAnsi="Times New Roman" w:cs="Times New Roman"/>
                <w:kern w:val="0"/>
                <w:szCs w:val="24"/>
              </w:rPr>
              <w:t>38</w:t>
            </w:r>
            <w:proofErr w:type="gramStart"/>
            <w:r w:rsidRPr="001B0184">
              <w:rPr>
                <w:rFonts w:ascii="Times New Roman" w:eastAsia="標楷體" w:hAnsi="Times New Roman" w:cs="Times New Roman"/>
                <w:kern w:val="0"/>
                <w:szCs w:val="24"/>
              </w:rPr>
              <w:t>週</w:t>
            </w:r>
            <w:proofErr w:type="gramEnd"/>
            <w:r w:rsidRPr="001B0184">
              <w:rPr>
                <w:rFonts w:ascii="Times New Roman" w:eastAsia="標楷體" w:hAnsi="Times New Roman" w:cs="Times New Roman"/>
                <w:kern w:val="0"/>
                <w:szCs w:val="24"/>
              </w:rPr>
              <w:t>內政統計通報</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4.</w:t>
            </w:r>
            <w:r w:rsidRPr="001B0184">
              <w:rPr>
                <w:rFonts w:ascii="Times New Roman" w:eastAsia="標楷體" w:hAnsi="Times New Roman" w:cs="Times New Roman"/>
                <w:kern w:val="0"/>
                <w:szCs w:val="24"/>
              </w:rPr>
              <w:t>內政部統計處</w:t>
            </w:r>
            <w:r w:rsidRPr="001B0184">
              <w:rPr>
                <w:rFonts w:ascii="Times New Roman" w:eastAsia="標楷體" w:hAnsi="Times New Roman" w:cs="Times New Roman"/>
                <w:kern w:val="0"/>
                <w:szCs w:val="24"/>
              </w:rPr>
              <w:t>107</w:t>
            </w:r>
            <w:r w:rsidRPr="001B0184">
              <w:rPr>
                <w:rFonts w:ascii="Times New Roman" w:eastAsia="標楷體" w:hAnsi="Times New Roman" w:cs="Times New Roman"/>
                <w:kern w:val="0"/>
                <w:szCs w:val="24"/>
              </w:rPr>
              <w:t>年第</w:t>
            </w:r>
            <w:r w:rsidRPr="001B0184">
              <w:rPr>
                <w:rFonts w:ascii="Times New Roman" w:eastAsia="標楷體" w:hAnsi="Times New Roman" w:cs="Times New Roman"/>
                <w:kern w:val="0"/>
                <w:szCs w:val="24"/>
              </w:rPr>
              <w:t>41</w:t>
            </w:r>
            <w:proofErr w:type="gramStart"/>
            <w:r w:rsidRPr="001B0184">
              <w:rPr>
                <w:rFonts w:ascii="Times New Roman" w:eastAsia="標楷體" w:hAnsi="Times New Roman" w:cs="Times New Roman"/>
                <w:kern w:val="0"/>
                <w:szCs w:val="24"/>
              </w:rPr>
              <w:t>週</w:t>
            </w:r>
            <w:proofErr w:type="gramEnd"/>
            <w:r w:rsidRPr="001B0184">
              <w:rPr>
                <w:rFonts w:ascii="Times New Roman" w:eastAsia="標楷體" w:hAnsi="Times New Roman" w:cs="Times New Roman"/>
                <w:kern w:val="0"/>
                <w:szCs w:val="24"/>
              </w:rPr>
              <w:t>內政統計通報</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5.</w:t>
            </w:r>
            <w:proofErr w:type="gramStart"/>
            <w:r w:rsidRPr="001B0184">
              <w:rPr>
                <w:rFonts w:ascii="Times New Roman" w:eastAsia="標楷體" w:hAnsi="Times New Roman" w:cs="Times New Roman"/>
                <w:kern w:val="0"/>
                <w:szCs w:val="24"/>
              </w:rPr>
              <w:t>余其穎</w:t>
            </w:r>
            <w:proofErr w:type="gramEnd"/>
            <w:r w:rsidRPr="001B0184">
              <w:rPr>
                <w:rFonts w:ascii="Times New Roman" w:eastAsia="標楷體" w:hAnsi="Times New Roman" w:cs="Times New Roman"/>
                <w:kern w:val="0"/>
                <w:szCs w:val="24"/>
              </w:rPr>
              <w:t xml:space="preserve"> (2017)</w:t>
            </w:r>
            <w:r w:rsidRPr="001B0184">
              <w:rPr>
                <w:rFonts w:ascii="Times New Roman" w:eastAsia="標楷體" w:hAnsi="Times New Roman" w:cs="Times New Roman"/>
                <w:kern w:val="0"/>
                <w:szCs w:val="24"/>
              </w:rPr>
              <w:t>。全台過半財富掌握在他們手裡</w:t>
            </w:r>
            <w:r w:rsidRPr="001B0184">
              <w:rPr>
                <w:rFonts w:ascii="Times New Roman" w:eastAsia="標楷體" w:hAnsi="Times New Roman" w:cs="Times New Roman"/>
                <w:kern w:val="0"/>
                <w:szCs w:val="24"/>
              </w:rPr>
              <w:t>-</w:t>
            </w:r>
            <w:r w:rsidRPr="001B0184">
              <w:rPr>
                <w:rFonts w:ascii="Times New Roman" w:eastAsia="標楷體" w:hAnsi="Times New Roman" w:cs="Times New Roman"/>
                <w:kern w:val="0"/>
                <w:szCs w:val="24"/>
              </w:rPr>
              <w:t>銀髮商機鎖定戰後嬰兒世代</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6.</w:t>
            </w:r>
            <w:proofErr w:type="gramStart"/>
            <w:r w:rsidRPr="001B0184">
              <w:rPr>
                <w:rFonts w:ascii="Times New Roman" w:eastAsia="標楷體" w:hAnsi="Times New Roman" w:cs="Times New Roman"/>
                <w:kern w:val="0"/>
                <w:szCs w:val="24"/>
              </w:rPr>
              <w:t>李沃牆</w:t>
            </w:r>
            <w:proofErr w:type="gramEnd"/>
            <w:r w:rsidRPr="001B0184">
              <w:rPr>
                <w:rFonts w:ascii="Times New Roman" w:eastAsia="標楷體" w:hAnsi="Times New Roman" w:cs="Times New Roman"/>
                <w:kern w:val="0"/>
                <w:szCs w:val="24"/>
              </w:rPr>
              <w:t>。高齡的台灣</w:t>
            </w:r>
            <w:r w:rsidRPr="001B0184">
              <w:rPr>
                <w:rFonts w:ascii="Times New Roman" w:eastAsia="標楷體" w:hAnsi="Times New Roman" w:cs="Times New Roman"/>
                <w:kern w:val="0"/>
                <w:szCs w:val="24"/>
              </w:rPr>
              <w:t>-</w:t>
            </w:r>
            <w:r w:rsidRPr="001B0184">
              <w:rPr>
                <w:rFonts w:ascii="Times New Roman" w:eastAsia="標楷體" w:hAnsi="Times New Roman" w:cs="Times New Roman"/>
                <w:kern w:val="0"/>
                <w:szCs w:val="24"/>
              </w:rPr>
              <w:t>老年危機變成銀髮商機，</w:t>
            </w:r>
            <w:r w:rsidRPr="001B0184">
              <w:rPr>
                <w:rFonts w:ascii="Times New Roman" w:eastAsia="標楷體" w:hAnsi="Times New Roman" w:cs="Times New Roman"/>
                <w:kern w:val="0"/>
                <w:szCs w:val="24"/>
              </w:rPr>
              <w:t xml:space="preserve"> </w:t>
            </w:r>
            <w:proofErr w:type="spellStart"/>
            <w:r w:rsidRPr="001B0184">
              <w:rPr>
                <w:rFonts w:ascii="Times New Roman" w:eastAsia="標楷體" w:hAnsi="Times New Roman" w:cs="Times New Roman"/>
                <w:kern w:val="0"/>
                <w:szCs w:val="24"/>
              </w:rPr>
              <w:t>ETtoday</w:t>
            </w:r>
            <w:proofErr w:type="spellEnd"/>
            <w:r w:rsidRPr="001B0184">
              <w:rPr>
                <w:rFonts w:ascii="Times New Roman" w:eastAsia="標楷體" w:hAnsi="Times New Roman" w:cs="Times New Roman"/>
                <w:kern w:val="0"/>
                <w:szCs w:val="24"/>
              </w:rPr>
              <w:t>論壇</w:t>
            </w:r>
            <w:r w:rsidRPr="001B0184">
              <w:rPr>
                <w:rFonts w:ascii="Times New Roman" w:eastAsia="標楷體" w:hAnsi="Times New Roman" w:cs="Times New Roman"/>
                <w:kern w:val="0"/>
                <w:szCs w:val="24"/>
              </w:rPr>
              <w:t xml:space="preserve">, </w:t>
            </w:r>
            <w:proofErr w:type="spellStart"/>
            <w:r w:rsidRPr="001B0184">
              <w:rPr>
                <w:rFonts w:ascii="Times New Roman" w:eastAsia="標楷體" w:hAnsi="Times New Roman" w:cs="Times New Roman"/>
                <w:kern w:val="0"/>
                <w:szCs w:val="24"/>
              </w:rPr>
              <w:t>ETtoday</w:t>
            </w:r>
            <w:proofErr w:type="spellEnd"/>
            <w:r w:rsidRPr="001B0184">
              <w:rPr>
                <w:rFonts w:ascii="Times New Roman" w:eastAsia="標楷體" w:hAnsi="Times New Roman" w:cs="Times New Roman"/>
                <w:kern w:val="0"/>
                <w:szCs w:val="24"/>
              </w:rPr>
              <w:t>新聞。</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7.</w:t>
            </w:r>
            <w:r w:rsidRPr="001B0184">
              <w:rPr>
                <w:rFonts w:ascii="Times New Roman" w:eastAsia="標楷體" w:hAnsi="Times New Roman" w:cs="Times New Roman"/>
                <w:kern w:val="0"/>
                <w:szCs w:val="24"/>
              </w:rPr>
              <w:t>李青松等編著</w:t>
            </w:r>
            <w:r w:rsidRPr="001B0184">
              <w:rPr>
                <w:rFonts w:ascii="Times New Roman" w:eastAsia="標楷體" w:hAnsi="Times New Roman" w:cs="Times New Roman"/>
                <w:kern w:val="0"/>
                <w:szCs w:val="24"/>
              </w:rPr>
              <w:t xml:space="preserve"> (2010)</w:t>
            </w:r>
            <w:r w:rsidRPr="001B0184">
              <w:rPr>
                <w:rFonts w:ascii="Times New Roman" w:eastAsia="標楷體" w:hAnsi="Times New Roman" w:cs="Times New Roman"/>
                <w:kern w:val="0"/>
                <w:szCs w:val="24"/>
              </w:rPr>
              <w:t>。老人與家庭，第八章老年財務管理。</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8.</w:t>
            </w:r>
            <w:r w:rsidRPr="001B0184">
              <w:rPr>
                <w:rFonts w:ascii="Times New Roman" w:eastAsia="標楷體" w:hAnsi="Times New Roman" w:cs="Times New Roman"/>
                <w:kern w:val="0"/>
                <w:szCs w:val="24"/>
              </w:rPr>
              <w:t>村田裕之</w:t>
            </w:r>
            <w:r w:rsidRPr="001B0184">
              <w:rPr>
                <w:rFonts w:ascii="Times New Roman" w:eastAsia="標楷體" w:hAnsi="Times New Roman" w:cs="Times New Roman"/>
                <w:kern w:val="0"/>
                <w:szCs w:val="24"/>
              </w:rPr>
              <w:t>(2015)</w:t>
            </w:r>
            <w:r w:rsidRPr="001B0184">
              <w:rPr>
                <w:rFonts w:ascii="Times New Roman" w:eastAsia="標楷體" w:hAnsi="Times New Roman" w:cs="Times New Roman"/>
                <w:kern w:val="0"/>
                <w:szCs w:val="24"/>
              </w:rPr>
              <w:t>．</w:t>
            </w:r>
            <w:r w:rsidRPr="001B0184">
              <w:rPr>
                <w:rFonts w:ascii="Times New Roman" w:eastAsia="標楷體" w:hAnsi="Times New Roman" w:cs="Times New Roman"/>
              </w:rPr>
              <w:t>黃雅惠</w:t>
            </w:r>
            <w:r w:rsidRPr="001B0184">
              <w:rPr>
                <w:rFonts w:ascii="Times New Roman" w:eastAsia="標楷體" w:hAnsi="Times New Roman" w:cs="Times New Roman"/>
              </w:rPr>
              <w:t>(</w:t>
            </w:r>
            <w:r w:rsidRPr="001B0184">
              <w:rPr>
                <w:rFonts w:ascii="Times New Roman" w:eastAsia="標楷體" w:hAnsi="Times New Roman" w:cs="Times New Roman"/>
              </w:rPr>
              <w:t>譯</w:t>
            </w:r>
            <w:r w:rsidRPr="001B0184">
              <w:rPr>
                <w:rFonts w:ascii="Times New Roman" w:eastAsia="標楷體" w:hAnsi="Times New Roman" w:cs="Times New Roman"/>
              </w:rPr>
              <w:t>)</w:t>
            </w:r>
            <w:r w:rsidRPr="001B0184">
              <w:rPr>
                <w:rFonts w:ascii="Times New Roman" w:eastAsia="標楷體" w:hAnsi="Times New Roman" w:cs="Times New Roman"/>
                <w:kern w:val="0"/>
                <w:szCs w:val="24"/>
              </w:rPr>
              <w:t>。超高齡社會的消費行為學：掌握中高齡族群心理，洞察銀</w:t>
            </w:r>
            <w:r w:rsidRPr="001B0184">
              <w:rPr>
                <w:rFonts w:ascii="Times New Roman" w:eastAsia="標楷體" w:hAnsi="Times New Roman" w:cs="Times New Roman"/>
                <w:kern w:val="0"/>
                <w:szCs w:val="24"/>
              </w:rPr>
              <w:t xml:space="preserve">  </w:t>
            </w:r>
          </w:p>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 xml:space="preserve">   </w:t>
            </w:r>
            <w:proofErr w:type="gramStart"/>
            <w:r w:rsidRPr="001B0184">
              <w:rPr>
                <w:rFonts w:ascii="Times New Roman" w:eastAsia="標楷體" w:hAnsi="Times New Roman" w:cs="Times New Roman"/>
                <w:kern w:val="0"/>
                <w:szCs w:val="24"/>
              </w:rPr>
              <w:t>髮</w:t>
            </w:r>
            <w:proofErr w:type="gramEnd"/>
            <w:r w:rsidRPr="001B0184">
              <w:rPr>
                <w:rFonts w:ascii="Times New Roman" w:eastAsia="標楷體" w:hAnsi="Times New Roman" w:cs="Times New Roman"/>
                <w:kern w:val="0"/>
                <w:szCs w:val="24"/>
              </w:rPr>
              <w:t>市場新趨勢。</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9.</w:t>
            </w:r>
            <w:r w:rsidRPr="001B0184">
              <w:rPr>
                <w:rFonts w:ascii="Times New Roman" w:eastAsia="標楷體" w:hAnsi="Times New Roman" w:cs="Times New Roman"/>
                <w:kern w:val="0"/>
                <w:szCs w:val="24"/>
              </w:rPr>
              <w:t>林志名</w:t>
            </w:r>
            <w:r w:rsidRPr="001B0184">
              <w:rPr>
                <w:rFonts w:ascii="Times New Roman" w:eastAsia="標楷體" w:hAnsi="Times New Roman" w:cs="Times New Roman"/>
                <w:kern w:val="0"/>
                <w:szCs w:val="24"/>
              </w:rPr>
              <w:t xml:space="preserve"> (2015)</w:t>
            </w:r>
            <w:r w:rsidRPr="001B0184">
              <w:rPr>
                <w:rFonts w:ascii="Times New Roman" w:eastAsia="標楷體" w:hAnsi="Times New Roman" w:cs="Times New Roman"/>
                <w:kern w:val="0"/>
                <w:szCs w:val="24"/>
              </w:rPr>
              <w:t>。銀髮族的財務風險控管與資金規劃，銀髮人才資源中心銀髮專欄。</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10.</w:t>
            </w:r>
            <w:r w:rsidRPr="001B0184">
              <w:rPr>
                <w:rFonts w:ascii="Times New Roman" w:eastAsia="標楷體" w:hAnsi="Times New Roman" w:cs="Times New Roman"/>
                <w:kern w:val="0"/>
                <w:szCs w:val="24"/>
              </w:rPr>
              <w:t>金融監督管理委員會。台灣證券交易所</w:t>
            </w:r>
            <w:r w:rsidRPr="001B0184">
              <w:rPr>
                <w:rFonts w:ascii="Times New Roman" w:eastAsia="標楷體" w:hAnsi="Times New Roman" w:cs="Times New Roman"/>
                <w:kern w:val="0"/>
                <w:szCs w:val="24"/>
              </w:rPr>
              <w:t>104-106</w:t>
            </w:r>
            <w:r w:rsidRPr="001B0184">
              <w:rPr>
                <w:rFonts w:ascii="Times New Roman" w:eastAsia="標楷體" w:hAnsi="Times New Roman" w:cs="Times New Roman"/>
                <w:kern w:val="0"/>
                <w:szCs w:val="24"/>
              </w:rPr>
              <w:t>年應用大數據分析報告。</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11.</w:t>
            </w:r>
            <w:r w:rsidRPr="001B0184">
              <w:rPr>
                <w:rFonts w:ascii="Times New Roman" w:eastAsia="標楷體" w:hAnsi="Times New Roman" w:cs="Times New Roman"/>
                <w:kern w:val="0"/>
                <w:szCs w:val="24"/>
              </w:rPr>
              <w:t>范光中．許永河</w:t>
            </w:r>
            <w:r w:rsidRPr="001B0184">
              <w:rPr>
                <w:rFonts w:ascii="Times New Roman" w:eastAsia="標楷體" w:hAnsi="Times New Roman" w:cs="Times New Roman"/>
                <w:kern w:val="0"/>
                <w:szCs w:val="24"/>
              </w:rPr>
              <w:t xml:space="preserve"> (2010)</w:t>
            </w:r>
            <w:r w:rsidRPr="001B0184">
              <w:rPr>
                <w:rFonts w:ascii="Times New Roman" w:eastAsia="標楷體" w:hAnsi="Times New Roman" w:cs="Times New Roman"/>
                <w:kern w:val="0"/>
                <w:szCs w:val="24"/>
              </w:rPr>
              <w:t>。台灣人口高齡化的社經衝擊，台灣老年醫學暨老年學雜誌</w:t>
            </w:r>
            <w:r w:rsidRPr="001B0184">
              <w:rPr>
                <w:rFonts w:ascii="Times New Roman" w:eastAsia="標楷體" w:hAnsi="Times New Roman" w:cs="Times New Roman"/>
                <w:kern w:val="0"/>
                <w:szCs w:val="24"/>
              </w:rPr>
              <w:t xml:space="preserve">, 5(3),  </w:t>
            </w:r>
          </w:p>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 xml:space="preserve">    149-168</w:t>
            </w:r>
            <w:r w:rsidRPr="001B0184">
              <w:rPr>
                <w:rFonts w:ascii="Times New Roman" w:eastAsia="標楷體" w:hAnsi="Times New Roman" w:cs="Times New Roman"/>
                <w:kern w:val="0"/>
                <w:szCs w:val="24"/>
              </w:rPr>
              <w:t>。</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12.</w:t>
            </w:r>
            <w:r w:rsidRPr="001B0184">
              <w:rPr>
                <w:rFonts w:ascii="Times New Roman" w:eastAsia="標楷體" w:hAnsi="Times New Roman" w:cs="Times New Roman"/>
                <w:kern w:val="0"/>
                <w:szCs w:val="24"/>
              </w:rPr>
              <w:t>孫中英．魏忻忻</w:t>
            </w:r>
            <w:r w:rsidRPr="001B0184">
              <w:rPr>
                <w:rFonts w:ascii="Times New Roman" w:eastAsia="標楷體" w:hAnsi="Times New Roman" w:cs="Times New Roman"/>
                <w:kern w:val="0"/>
                <w:szCs w:val="24"/>
              </w:rPr>
              <w:t xml:space="preserve"> (2016)</w:t>
            </w:r>
            <w:r w:rsidRPr="001B0184">
              <w:rPr>
                <w:rFonts w:ascii="Times New Roman" w:eastAsia="標楷體" w:hAnsi="Times New Roman" w:cs="Times New Roman"/>
                <w:kern w:val="0"/>
                <w:szCs w:val="24"/>
              </w:rPr>
              <w:t>。聯合報願景工程網站，別低估老人消費力之報導。</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13.</w:t>
            </w:r>
            <w:r w:rsidRPr="001B0184">
              <w:rPr>
                <w:rFonts w:ascii="Times New Roman" w:eastAsia="標楷體" w:hAnsi="Times New Roman" w:cs="Times New Roman"/>
                <w:kern w:val="0"/>
                <w:szCs w:val="24"/>
              </w:rPr>
              <w:t>張日青．盧秋玲</w:t>
            </w:r>
            <w:r w:rsidRPr="001B0184">
              <w:rPr>
                <w:rFonts w:ascii="Times New Roman" w:eastAsia="標楷體" w:hAnsi="Times New Roman" w:cs="Times New Roman"/>
                <w:kern w:val="0"/>
                <w:szCs w:val="24"/>
              </w:rPr>
              <w:t xml:space="preserve"> (2012)</w:t>
            </w:r>
            <w:r w:rsidRPr="001B0184">
              <w:rPr>
                <w:rFonts w:ascii="Times New Roman" w:eastAsia="標楷體" w:hAnsi="Times New Roman" w:cs="Times New Roman"/>
                <w:kern w:val="0"/>
                <w:szCs w:val="24"/>
              </w:rPr>
              <w:t>。台灣銀髮族資產持有行為之探討，證券市場發展季刊</w:t>
            </w:r>
            <w:r w:rsidRPr="001B0184">
              <w:rPr>
                <w:rFonts w:ascii="Times New Roman" w:eastAsia="標楷體" w:hAnsi="Times New Roman" w:cs="Times New Roman"/>
                <w:kern w:val="0"/>
                <w:szCs w:val="24"/>
              </w:rPr>
              <w:t xml:space="preserve">, 24(4), </w:t>
            </w:r>
          </w:p>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 xml:space="preserve">    109-133</w:t>
            </w:r>
            <w:r w:rsidRPr="001B0184">
              <w:rPr>
                <w:rFonts w:ascii="Times New Roman" w:eastAsia="標楷體" w:hAnsi="Times New Roman" w:cs="Times New Roman"/>
                <w:kern w:val="0"/>
                <w:szCs w:val="24"/>
              </w:rPr>
              <w:t>。</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14.</w:t>
            </w:r>
            <w:r w:rsidRPr="001B0184">
              <w:rPr>
                <w:rFonts w:ascii="Times New Roman" w:eastAsia="標楷體" w:hAnsi="Times New Roman" w:cs="Times New Roman"/>
                <w:kern w:val="0"/>
                <w:szCs w:val="24"/>
              </w:rPr>
              <w:t>曹耀鈞</w:t>
            </w:r>
            <w:r w:rsidRPr="001B0184">
              <w:rPr>
                <w:rFonts w:ascii="Times New Roman" w:eastAsia="標楷體" w:hAnsi="Times New Roman" w:cs="Times New Roman"/>
                <w:kern w:val="0"/>
                <w:szCs w:val="24"/>
              </w:rPr>
              <w:t xml:space="preserve"> (2018)</w:t>
            </w:r>
            <w:r w:rsidRPr="001B0184">
              <w:rPr>
                <w:rFonts w:ascii="Times New Roman" w:eastAsia="標楷體" w:hAnsi="Times New Roman" w:cs="Times New Roman"/>
                <w:kern w:val="0"/>
                <w:szCs w:val="24"/>
              </w:rPr>
              <w:t>。高齡者的時尚生活理財觀，科學發展</w:t>
            </w:r>
            <w:r w:rsidRPr="001B0184">
              <w:rPr>
                <w:rFonts w:ascii="Times New Roman" w:eastAsia="標楷體" w:hAnsi="Times New Roman" w:cs="Times New Roman"/>
                <w:kern w:val="0"/>
                <w:szCs w:val="24"/>
              </w:rPr>
              <w:t>, (548), 6-11</w:t>
            </w:r>
            <w:r w:rsidRPr="001B0184">
              <w:rPr>
                <w:rFonts w:ascii="Times New Roman" w:eastAsia="標楷體" w:hAnsi="Times New Roman" w:cs="Times New Roman"/>
                <w:kern w:val="0"/>
                <w:szCs w:val="24"/>
              </w:rPr>
              <w:t>。</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15.</w:t>
            </w:r>
            <w:r w:rsidRPr="001B0184">
              <w:rPr>
                <w:rFonts w:ascii="Times New Roman" w:eastAsia="標楷體" w:hAnsi="Times New Roman" w:cs="Times New Roman"/>
                <w:kern w:val="0"/>
                <w:szCs w:val="24"/>
              </w:rPr>
              <w:t>彭杏珠</w:t>
            </w:r>
            <w:r w:rsidRPr="001B0184">
              <w:rPr>
                <w:rFonts w:ascii="Times New Roman" w:eastAsia="標楷體" w:hAnsi="Times New Roman" w:cs="Times New Roman"/>
                <w:kern w:val="0"/>
                <w:szCs w:val="24"/>
              </w:rPr>
              <w:t xml:space="preserve"> (2014)</w:t>
            </w:r>
            <w:r w:rsidRPr="001B0184">
              <w:rPr>
                <w:rFonts w:ascii="Times New Roman" w:eastAsia="標楷體" w:hAnsi="Times New Roman" w:cs="Times New Roman"/>
                <w:kern w:val="0"/>
                <w:szCs w:val="24"/>
              </w:rPr>
              <w:t>。老化是危機也是商機，銀色海嘯大商機</w:t>
            </w:r>
            <w:r w:rsidRPr="001B0184">
              <w:rPr>
                <w:rFonts w:ascii="Times New Roman" w:eastAsia="標楷體" w:hAnsi="Times New Roman" w:cs="Times New Roman"/>
                <w:kern w:val="0"/>
                <w:szCs w:val="24"/>
              </w:rPr>
              <w:t xml:space="preserve">, </w:t>
            </w:r>
            <w:r w:rsidRPr="001B0184">
              <w:rPr>
                <w:rFonts w:ascii="Times New Roman" w:eastAsia="標楷體" w:hAnsi="Times New Roman" w:cs="Times New Roman"/>
                <w:kern w:val="0"/>
                <w:szCs w:val="24"/>
              </w:rPr>
              <w:t>遠見雜誌</w:t>
            </w:r>
            <w:r w:rsidRPr="001B0184">
              <w:rPr>
                <w:rFonts w:ascii="Times New Roman" w:eastAsia="標楷體" w:hAnsi="Times New Roman" w:cs="Times New Roman"/>
                <w:kern w:val="0"/>
                <w:szCs w:val="24"/>
              </w:rPr>
              <w:t>, 2014(8)</w:t>
            </w:r>
            <w:r w:rsidRPr="001B0184">
              <w:rPr>
                <w:rFonts w:ascii="Times New Roman" w:eastAsia="標楷體" w:hAnsi="Times New Roman" w:cs="Times New Roman"/>
                <w:kern w:val="0"/>
                <w:szCs w:val="24"/>
              </w:rPr>
              <w:t>。</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16.</w:t>
            </w:r>
            <w:r w:rsidRPr="001B0184">
              <w:rPr>
                <w:rFonts w:ascii="Times New Roman" w:eastAsia="標楷體" w:hAnsi="Times New Roman" w:cs="Times New Roman"/>
                <w:kern w:val="0"/>
                <w:szCs w:val="24"/>
              </w:rPr>
              <w:t>實力媒體。未來消費新力軍</w:t>
            </w:r>
            <w:proofErr w:type="gramStart"/>
            <w:r w:rsidRPr="001B0184">
              <w:rPr>
                <w:rFonts w:ascii="Times New Roman" w:eastAsia="標楷體" w:hAnsi="Times New Roman" w:cs="Times New Roman"/>
                <w:kern w:val="0"/>
                <w:szCs w:val="24"/>
              </w:rPr>
              <w:t>—</w:t>
            </w:r>
            <w:proofErr w:type="gramEnd"/>
            <w:r w:rsidRPr="001B0184">
              <w:rPr>
                <w:rFonts w:ascii="Times New Roman" w:eastAsia="標楷體" w:hAnsi="Times New Roman" w:cs="Times New Roman"/>
                <w:kern w:val="0"/>
                <w:szCs w:val="24"/>
              </w:rPr>
              <w:t>銀髮族，月刊</w:t>
            </w:r>
            <w:r w:rsidRPr="001B0184">
              <w:rPr>
                <w:rFonts w:ascii="Times New Roman" w:eastAsia="標楷體" w:hAnsi="Times New Roman" w:cs="Times New Roman"/>
                <w:kern w:val="0"/>
                <w:szCs w:val="24"/>
              </w:rPr>
              <w:t>, 2008(10)</w:t>
            </w:r>
            <w:r w:rsidRPr="001B0184">
              <w:rPr>
                <w:rFonts w:ascii="Times New Roman" w:eastAsia="標楷體" w:hAnsi="Times New Roman" w:cs="Times New Roman"/>
                <w:kern w:val="0"/>
                <w:szCs w:val="24"/>
              </w:rPr>
              <w:t>。</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17.</w:t>
            </w:r>
            <w:r w:rsidRPr="001B0184">
              <w:rPr>
                <w:rFonts w:ascii="Times New Roman" w:eastAsia="標楷體" w:hAnsi="Times New Roman" w:cs="Times New Roman"/>
                <w:kern w:val="0"/>
                <w:szCs w:val="24"/>
              </w:rPr>
              <w:t>鄧桂芬</w:t>
            </w:r>
            <w:r w:rsidRPr="001B0184">
              <w:rPr>
                <w:rFonts w:ascii="Times New Roman" w:eastAsia="標楷體" w:hAnsi="Times New Roman" w:cs="Times New Roman"/>
                <w:kern w:val="0"/>
                <w:szCs w:val="24"/>
              </w:rPr>
              <w:t>(2016)</w:t>
            </w:r>
            <w:r w:rsidRPr="001B0184">
              <w:rPr>
                <w:rFonts w:ascii="Times New Roman" w:eastAsia="標楷體" w:hAnsi="Times New Roman" w:cs="Times New Roman"/>
                <w:kern w:val="0"/>
                <w:szCs w:val="24"/>
              </w:rPr>
              <w:t>。聯合報網站，</w:t>
            </w:r>
            <w:proofErr w:type="gramStart"/>
            <w:r w:rsidRPr="001B0184">
              <w:rPr>
                <w:rFonts w:ascii="Times New Roman" w:eastAsia="標楷體" w:hAnsi="Times New Roman" w:cs="Times New Roman"/>
                <w:kern w:val="0"/>
                <w:szCs w:val="24"/>
              </w:rPr>
              <w:t>青銀共創讓</w:t>
            </w:r>
            <w:proofErr w:type="gramEnd"/>
            <w:r w:rsidRPr="001B0184">
              <w:rPr>
                <w:rFonts w:ascii="Times New Roman" w:eastAsia="標楷體" w:hAnsi="Times New Roman" w:cs="Times New Roman"/>
                <w:kern w:val="0"/>
                <w:szCs w:val="24"/>
              </w:rPr>
              <w:t>財富正向流動不再世襲報導。</w:t>
            </w:r>
          </w:p>
        </w:tc>
      </w:tr>
      <w:tr w:rsidR="001B0184" w:rsidRPr="001B0184" w:rsidTr="00CB54C6">
        <w:trPr>
          <w:trHeight w:val="330"/>
        </w:trPr>
        <w:tc>
          <w:tcPr>
            <w:tcW w:w="9654" w:type="dxa"/>
            <w:tcBorders>
              <w:top w:val="nil"/>
              <w:left w:val="nil"/>
              <w:bottom w:val="nil"/>
              <w:right w:val="nil"/>
            </w:tcBorders>
            <w:shd w:val="clear" w:color="auto" w:fill="auto"/>
            <w:noWrap/>
            <w:vAlign w:val="center"/>
            <w:hideMark/>
          </w:tcPr>
          <w:p w:rsidR="00CB54C6" w:rsidRPr="001B0184" w:rsidRDefault="00CB54C6" w:rsidP="00CB54C6">
            <w:pPr>
              <w:widowControl/>
              <w:rPr>
                <w:rFonts w:ascii="Times New Roman" w:eastAsia="標楷體" w:hAnsi="Times New Roman" w:cs="Times New Roman"/>
                <w:kern w:val="0"/>
                <w:szCs w:val="24"/>
              </w:rPr>
            </w:pPr>
            <w:r w:rsidRPr="001B0184">
              <w:rPr>
                <w:rFonts w:ascii="Times New Roman" w:eastAsia="標楷體" w:hAnsi="Times New Roman" w:cs="Times New Roman"/>
                <w:kern w:val="0"/>
                <w:szCs w:val="24"/>
              </w:rPr>
              <w:t>18.</w:t>
            </w:r>
            <w:proofErr w:type="gramStart"/>
            <w:r w:rsidRPr="001B0184">
              <w:rPr>
                <w:rFonts w:ascii="Times New Roman" w:eastAsia="標楷體" w:hAnsi="Times New Roman" w:cs="Times New Roman"/>
                <w:kern w:val="0"/>
                <w:szCs w:val="24"/>
              </w:rPr>
              <w:t>蕭良序</w:t>
            </w:r>
            <w:proofErr w:type="gramEnd"/>
            <w:r w:rsidRPr="001B0184">
              <w:rPr>
                <w:rFonts w:ascii="Times New Roman" w:eastAsia="標楷體" w:hAnsi="Times New Roman" w:cs="Times New Roman"/>
                <w:kern w:val="0"/>
                <w:szCs w:val="24"/>
              </w:rPr>
              <w:t>。培養投資理財能力。世界周刊。</w:t>
            </w:r>
          </w:p>
        </w:tc>
      </w:tr>
    </w:tbl>
    <w:p w:rsidR="00E37638" w:rsidRPr="001B0184" w:rsidRDefault="00E37638" w:rsidP="00E37638">
      <w:pPr>
        <w:autoSpaceDE w:val="0"/>
        <w:autoSpaceDN w:val="0"/>
        <w:adjustRightInd w:val="0"/>
        <w:spacing w:line="420" w:lineRule="exact"/>
        <w:ind w:left="480" w:hangingChars="200" w:hanging="480"/>
        <w:rPr>
          <w:rFonts w:ascii="Times New Roman" w:eastAsia="標楷體" w:hAnsi="Times New Roman" w:cs="Times New Roman"/>
          <w:bCs/>
          <w:kern w:val="0"/>
          <w:szCs w:val="24"/>
        </w:rPr>
      </w:pPr>
      <w:r w:rsidRPr="001B0184">
        <w:rPr>
          <w:rFonts w:ascii="Times New Roman" w:eastAsia="標楷體" w:hAnsi="Times New Roman" w:cs="Times New Roman"/>
          <w:bCs/>
          <w:kern w:val="0"/>
          <w:szCs w:val="24"/>
        </w:rPr>
        <w:t xml:space="preserve">Brinson, G. P, L. R. Hood and G. L. </w:t>
      </w:r>
      <w:proofErr w:type="spellStart"/>
      <w:r w:rsidRPr="001B0184">
        <w:rPr>
          <w:rFonts w:ascii="Times New Roman" w:eastAsia="標楷體" w:hAnsi="Times New Roman" w:cs="Times New Roman"/>
          <w:bCs/>
          <w:kern w:val="0"/>
          <w:szCs w:val="24"/>
        </w:rPr>
        <w:t>Beebower</w:t>
      </w:r>
      <w:proofErr w:type="spellEnd"/>
      <w:r w:rsidRPr="001B0184">
        <w:rPr>
          <w:rFonts w:ascii="Times New Roman" w:eastAsia="標楷體" w:hAnsi="Times New Roman" w:cs="Times New Roman"/>
          <w:bCs/>
          <w:kern w:val="0"/>
          <w:szCs w:val="24"/>
        </w:rPr>
        <w:t xml:space="preserve"> (1986), “Determinants of Portfolio Performance,” Financial Analyst Journal, Vol. 42, No.4, 39-48.</w:t>
      </w:r>
    </w:p>
    <w:p w:rsidR="00E37638" w:rsidRPr="001B0184" w:rsidRDefault="00E37638" w:rsidP="00E37638">
      <w:pPr>
        <w:autoSpaceDE w:val="0"/>
        <w:autoSpaceDN w:val="0"/>
        <w:adjustRightInd w:val="0"/>
        <w:spacing w:line="420" w:lineRule="exact"/>
        <w:ind w:left="480" w:hangingChars="200" w:hanging="480"/>
        <w:rPr>
          <w:rFonts w:ascii="Times New Roman" w:eastAsia="標楷體" w:hAnsi="Times New Roman" w:cs="Times New Roman"/>
          <w:bCs/>
          <w:kern w:val="0"/>
          <w:szCs w:val="24"/>
        </w:rPr>
      </w:pPr>
      <w:proofErr w:type="spellStart"/>
      <w:r w:rsidRPr="001B0184">
        <w:rPr>
          <w:rFonts w:ascii="Times New Roman" w:eastAsia="標楷體" w:hAnsi="Times New Roman" w:cs="Times New Roman"/>
          <w:bCs/>
          <w:kern w:val="0"/>
          <w:szCs w:val="24"/>
        </w:rPr>
        <w:t>Coile</w:t>
      </w:r>
      <w:proofErr w:type="spellEnd"/>
      <w:r w:rsidRPr="001B0184">
        <w:rPr>
          <w:rFonts w:ascii="Times New Roman" w:eastAsia="標楷體" w:hAnsi="Times New Roman" w:cs="Times New Roman"/>
          <w:bCs/>
          <w:kern w:val="0"/>
          <w:szCs w:val="24"/>
        </w:rPr>
        <w:t>, C. and K. Milligan (2009), “How Household Portfolios Evolve after Retirement: the Effect of Aging and Health Shocks,” Review of Income and Wealth, Blackwell Publishing, Vol. 55, No.2, 226-248.</w:t>
      </w:r>
    </w:p>
    <w:p w:rsidR="00E37638" w:rsidRPr="001B0184" w:rsidRDefault="00E37638" w:rsidP="00E37638">
      <w:pPr>
        <w:autoSpaceDE w:val="0"/>
        <w:autoSpaceDN w:val="0"/>
        <w:adjustRightInd w:val="0"/>
        <w:spacing w:line="420" w:lineRule="exact"/>
        <w:ind w:left="480" w:hangingChars="200" w:hanging="480"/>
        <w:rPr>
          <w:rFonts w:ascii="Times New Roman" w:eastAsia="標楷體" w:hAnsi="Times New Roman" w:cs="Times New Roman"/>
          <w:bCs/>
          <w:kern w:val="0"/>
          <w:szCs w:val="24"/>
        </w:rPr>
      </w:pPr>
      <w:r w:rsidRPr="001B0184">
        <w:rPr>
          <w:rFonts w:ascii="Times New Roman" w:eastAsia="標楷體" w:hAnsi="Times New Roman" w:cs="Times New Roman"/>
          <w:bCs/>
          <w:kern w:val="0"/>
          <w:szCs w:val="24"/>
        </w:rPr>
        <w:t>Grubel, H. G. (1968), “Internationally Diversified Portfolios: Welfare Gains and Capital Flows,” American Economic Review, Vol. 58, No.5, 1299-1314.</w:t>
      </w:r>
    </w:p>
    <w:p w:rsidR="00E37638" w:rsidRPr="001B0184" w:rsidRDefault="00E37638" w:rsidP="00E37638">
      <w:pPr>
        <w:autoSpaceDE w:val="0"/>
        <w:autoSpaceDN w:val="0"/>
        <w:adjustRightInd w:val="0"/>
        <w:spacing w:line="420" w:lineRule="exact"/>
        <w:ind w:left="480" w:hangingChars="200" w:hanging="480"/>
        <w:rPr>
          <w:rFonts w:ascii="Times New Roman" w:eastAsia="標楷體" w:hAnsi="Times New Roman" w:cs="Times New Roman"/>
          <w:bCs/>
          <w:kern w:val="0"/>
          <w:szCs w:val="24"/>
        </w:rPr>
      </w:pPr>
      <w:r w:rsidRPr="001B0184">
        <w:rPr>
          <w:rFonts w:ascii="Times New Roman" w:eastAsia="標楷體" w:hAnsi="Times New Roman" w:cs="Times New Roman"/>
          <w:bCs/>
          <w:kern w:val="0"/>
          <w:szCs w:val="24"/>
        </w:rPr>
        <w:t xml:space="preserve">Hensel, C. R., D. D. Ezra and J. B. </w:t>
      </w:r>
      <w:proofErr w:type="spellStart"/>
      <w:r w:rsidRPr="001B0184">
        <w:rPr>
          <w:rFonts w:ascii="Times New Roman" w:eastAsia="標楷體" w:hAnsi="Times New Roman" w:cs="Times New Roman"/>
          <w:bCs/>
          <w:kern w:val="0"/>
          <w:szCs w:val="24"/>
        </w:rPr>
        <w:t>Ilkiw</w:t>
      </w:r>
      <w:proofErr w:type="spellEnd"/>
      <w:r w:rsidRPr="001B0184">
        <w:rPr>
          <w:rFonts w:ascii="Times New Roman" w:eastAsia="標楷體" w:hAnsi="Times New Roman" w:cs="Times New Roman"/>
          <w:bCs/>
          <w:kern w:val="0"/>
          <w:szCs w:val="24"/>
        </w:rPr>
        <w:t xml:space="preserve"> (1991), “The Importance of the Asset Allocation Decision,” Financial Analysts Journal, Vol. 47, No.4, 65-72.</w:t>
      </w:r>
    </w:p>
    <w:p w:rsidR="00E37638" w:rsidRPr="001B0184" w:rsidRDefault="00E37638" w:rsidP="00E37638">
      <w:pPr>
        <w:autoSpaceDE w:val="0"/>
        <w:autoSpaceDN w:val="0"/>
        <w:adjustRightInd w:val="0"/>
        <w:spacing w:line="420" w:lineRule="exact"/>
        <w:ind w:left="480" w:hangingChars="200" w:hanging="480"/>
        <w:rPr>
          <w:rFonts w:ascii="Times New Roman" w:eastAsia="標楷體" w:hAnsi="Times New Roman" w:cs="Times New Roman"/>
          <w:bCs/>
          <w:kern w:val="0"/>
          <w:szCs w:val="24"/>
        </w:rPr>
      </w:pPr>
      <w:proofErr w:type="gramStart"/>
      <w:r w:rsidRPr="001B0184">
        <w:rPr>
          <w:rFonts w:ascii="Times New Roman" w:eastAsia="標楷體" w:hAnsi="Times New Roman" w:cs="Times New Roman"/>
          <w:bCs/>
          <w:kern w:val="0"/>
          <w:szCs w:val="24"/>
        </w:rPr>
        <w:t xml:space="preserve">Hurd, M.D. (2002), “Portfolio Holdings of the Elderly,” Household Portfolios, L. </w:t>
      </w:r>
      <w:proofErr w:type="spellStart"/>
      <w:r w:rsidRPr="001B0184">
        <w:rPr>
          <w:rFonts w:ascii="Times New Roman" w:eastAsia="標楷體" w:hAnsi="Times New Roman" w:cs="Times New Roman"/>
          <w:bCs/>
          <w:kern w:val="0"/>
          <w:szCs w:val="24"/>
        </w:rPr>
        <w:t>Guiso</w:t>
      </w:r>
      <w:proofErr w:type="spellEnd"/>
      <w:r w:rsidRPr="001B0184">
        <w:rPr>
          <w:rFonts w:ascii="Times New Roman" w:eastAsia="標楷體" w:hAnsi="Times New Roman" w:cs="Times New Roman"/>
          <w:bCs/>
          <w:kern w:val="0"/>
          <w:szCs w:val="24"/>
        </w:rPr>
        <w:t xml:space="preserve">, M. </w:t>
      </w:r>
      <w:proofErr w:type="spellStart"/>
      <w:r w:rsidRPr="001B0184">
        <w:rPr>
          <w:rFonts w:ascii="Times New Roman" w:eastAsia="標楷體" w:hAnsi="Times New Roman" w:cs="Times New Roman"/>
          <w:bCs/>
          <w:kern w:val="0"/>
          <w:szCs w:val="24"/>
        </w:rPr>
        <w:t>Haliassos</w:t>
      </w:r>
      <w:proofErr w:type="spellEnd"/>
      <w:r w:rsidRPr="001B0184">
        <w:rPr>
          <w:rFonts w:ascii="Times New Roman" w:eastAsia="標楷體" w:hAnsi="Times New Roman" w:cs="Times New Roman"/>
          <w:bCs/>
          <w:kern w:val="0"/>
          <w:szCs w:val="24"/>
        </w:rPr>
        <w:t xml:space="preserve">, &amp; T. </w:t>
      </w:r>
      <w:proofErr w:type="spellStart"/>
      <w:r w:rsidRPr="001B0184">
        <w:rPr>
          <w:rFonts w:ascii="Times New Roman" w:eastAsia="標楷體" w:hAnsi="Times New Roman" w:cs="Times New Roman"/>
          <w:bCs/>
          <w:kern w:val="0"/>
          <w:szCs w:val="24"/>
        </w:rPr>
        <w:t>Jappelli</w:t>
      </w:r>
      <w:proofErr w:type="spellEnd"/>
      <w:r w:rsidRPr="001B0184">
        <w:rPr>
          <w:rFonts w:ascii="Times New Roman" w:eastAsia="標楷體" w:hAnsi="Times New Roman" w:cs="Times New Roman"/>
          <w:bCs/>
          <w:kern w:val="0"/>
          <w:szCs w:val="24"/>
        </w:rPr>
        <w:t xml:space="preserve"> edition, MIT Press, Cambridge, MA.</w:t>
      </w:r>
      <w:proofErr w:type="gramEnd"/>
    </w:p>
    <w:p w:rsidR="00E37638" w:rsidRPr="001B0184" w:rsidRDefault="00E37638" w:rsidP="00E37638">
      <w:pPr>
        <w:autoSpaceDE w:val="0"/>
        <w:autoSpaceDN w:val="0"/>
        <w:adjustRightInd w:val="0"/>
        <w:spacing w:line="420" w:lineRule="exact"/>
        <w:ind w:left="480" w:hangingChars="200" w:hanging="480"/>
        <w:rPr>
          <w:rFonts w:ascii="Times New Roman" w:eastAsia="標楷體" w:hAnsi="Times New Roman" w:cs="Times New Roman"/>
          <w:bCs/>
          <w:kern w:val="0"/>
          <w:szCs w:val="24"/>
        </w:rPr>
      </w:pPr>
      <w:proofErr w:type="spellStart"/>
      <w:proofErr w:type="gramStart"/>
      <w:r w:rsidRPr="001B0184">
        <w:rPr>
          <w:rFonts w:ascii="Times New Roman" w:eastAsia="標楷體" w:hAnsi="Times New Roman" w:cs="Times New Roman"/>
          <w:bCs/>
          <w:kern w:val="0"/>
          <w:szCs w:val="24"/>
        </w:rPr>
        <w:t>Jorion</w:t>
      </w:r>
      <w:proofErr w:type="spellEnd"/>
      <w:r w:rsidRPr="001B0184">
        <w:rPr>
          <w:rFonts w:ascii="Times New Roman" w:eastAsia="標楷體" w:hAnsi="Times New Roman" w:cs="Times New Roman"/>
          <w:bCs/>
          <w:kern w:val="0"/>
          <w:szCs w:val="24"/>
        </w:rPr>
        <w:t>, P. (1989), “On Jump Processes in the Foreign Exchange and Stock Market,” Review of Financial Studies, Vol. 4, 427-445.</w:t>
      </w:r>
      <w:proofErr w:type="gramEnd"/>
    </w:p>
    <w:p w:rsidR="00E37638" w:rsidRPr="001B0184" w:rsidRDefault="00E37638" w:rsidP="00E37638">
      <w:pPr>
        <w:autoSpaceDE w:val="0"/>
        <w:autoSpaceDN w:val="0"/>
        <w:adjustRightInd w:val="0"/>
        <w:spacing w:line="420" w:lineRule="exact"/>
        <w:ind w:left="480" w:hangingChars="200" w:hanging="480"/>
        <w:rPr>
          <w:rFonts w:ascii="Times New Roman" w:eastAsia="標楷體" w:hAnsi="Times New Roman" w:cs="Times New Roman"/>
          <w:bCs/>
          <w:kern w:val="0"/>
          <w:szCs w:val="24"/>
        </w:rPr>
      </w:pPr>
      <w:r w:rsidRPr="001B0184">
        <w:rPr>
          <w:rFonts w:ascii="Times New Roman" w:eastAsia="標楷體" w:hAnsi="Times New Roman" w:cs="Times New Roman"/>
          <w:bCs/>
          <w:kern w:val="0"/>
          <w:szCs w:val="24"/>
        </w:rPr>
        <w:t xml:space="preserve">Levy, H. and M. </w:t>
      </w:r>
      <w:proofErr w:type="spellStart"/>
      <w:r w:rsidRPr="001B0184">
        <w:rPr>
          <w:rFonts w:ascii="Times New Roman" w:eastAsia="標楷體" w:hAnsi="Times New Roman" w:cs="Times New Roman"/>
          <w:bCs/>
          <w:kern w:val="0"/>
          <w:szCs w:val="24"/>
        </w:rPr>
        <w:t>Sarnat</w:t>
      </w:r>
      <w:proofErr w:type="spellEnd"/>
      <w:r w:rsidRPr="001B0184">
        <w:rPr>
          <w:rFonts w:ascii="Times New Roman" w:eastAsia="標楷體" w:hAnsi="Times New Roman" w:cs="Times New Roman"/>
          <w:bCs/>
          <w:kern w:val="0"/>
          <w:szCs w:val="24"/>
        </w:rPr>
        <w:t xml:space="preserve"> (1970), “International Diversification of Investment Portfolios,” American Economic Review, Vol. 60, No.4, 668-675.</w:t>
      </w:r>
    </w:p>
    <w:p w:rsidR="00E37638" w:rsidRPr="001B0184" w:rsidRDefault="00E37638" w:rsidP="00E37638">
      <w:pPr>
        <w:autoSpaceDE w:val="0"/>
        <w:autoSpaceDN w:val="0"/>
        <w:adjustRightInd w:val="0"/>
        <w:spacing w:line="420" w:lineRule="exact"/>
        <w:ind w:left="480" w:hangingChars="200" w:hanging="480"/>
        <w:rPr>
          <w:rFonts w:ascii="Times New Roman" w:eastAsia="標楷體" w:hAnsi="Times New Roman" w:cs="Times New Roman"/>
          <w:bCs/>
          <w:kern w:val="0"/>
          <w:szCs w:val="24"/>
        </w:rPr>
      </w:pPr>
      <w:proofErr w:type="spellStart"/>
      <w:r w:rsidRPr="001B0184">
        <w:rPr>
          <w:rFonts w:ascii="Times New Roman" w:eastAsia="標楷體" w:hAnsi="Times New Roman" w:cs="Times New Roman"/>
          <w:bCs/>
          <w:kern w:val="0"/>
          <w:szCs w:val="24"/>
        </w:rPr>
        <w:lastRenderedPageBreak/>
        <w:t>Pelizzon</w:t>
      </w:r>
      <w:proofErr w:type="spellEnd"/>
      <w:r w:rsidRPr="001B0184">
        <w:rPr>
          <w:rFonts w:ascii="Times New Roman" w:eastAsia="標楷體" w:hAnsi="Times New Roman" w:cs="Times New Roman"/>
          <w:bCs/>
          <w:kern w:val="0"/>
          <w:szCs w:val="24"/>
        </w:rPr>
        <w:t xml:space="preserve">, L. and W. </w:t>
      </w:r>
      <w:proofErr w:type="spellStart"/>
      <w:r w:rsidRPr="001B0184">
        <w:rPr>
          <w:rFonts w:ascii="Times New Roman" w:eastAsia="標楷體" w:hAnsi="Times New Roman" w:cs="Times New Roman"/>
          <w:bCs/>
          <w:kern w:val="0"/>
          <w:szCs w:val="24"/>
        </w:rPr>
        <w:t>Guglielmo</w:t>
      </w:r>
      <w:proofErr w:type="spellEnd"/>
      <w:r w:rsidRPr="001B0184">
        <w:rPr>
          <w:rFonts w:ascii="Times New Roman" w:eastAsia="標楷體" w:hAnsi="Times New Roman" w:cs="Times New Roman"/>
          <w:bCs/>
          <w:kern w:val="0"/>
          <w:szCs w:val="24"/>
        </w:rPr>
        <w:t xml:space="preserve"> (2009), "Efficient Portfolios when Housing needs Change over the Life Cycle," Journal of Banking &amp; Finance, Vol. 33, No.11, 2110-2121.</w:t>
      </w:r>
    </w:p>
    <w:p w:rsidR="00860108" w:rsidRPr="001B0184" w:rsidRDefault="00E37638" w:rsidP="00E37638">
      <w:pPr>
        <w:autoSpaceDE w:val="0"/>
        <w:autoSpaceDN w:val="0"/>
        <w:adjustRightInd w:val="0"/>
        <w:spacing w:line="420" w:lineRule="exact"/>
        <w:ind w:left="480" w:hangingChars="200" w:hanging="480"/>
        <w:rPr>
          <w:rFonts w:ascii="Times New Roman" w:eastAsia="標楷體" w:hAnsi="Times New Roman" w:cs="Times New Roman"/>
          <w:kern w:val="0"/>
          <w:szCs w:val="24"/>
        </w:rPr>
      </w:pPr>
      <w:proofErr w:type="spellStart"/>
      <w:r w:rsidRPr="001B0184">
        <w:rPr>
          <w:rFonts w:ascii="Times New Roman" w:eastAsia="標楷體" w:hAnsi="Times New Roman" w:cs="Times New Roman"/>
          <w:bCs/>
          <w:kern w:val="0"/>
          <w:szCs w:val="24"/>
        </w:rPr>
        <w:t>Ulker</w:t>
      </w:r>
      <w:proofErr w:type="spellEnd"/>
      <w:r w:rsidRPr="001B0184">
        <w:rPr>
          <w:rFonts w:ascii="Times New Roman" w:eastAsia="標楷體" w:hAnsi="Times New Roman" w:cs="Times New Roman"/>
          <w:bCs/>
          <w:kern w:val="0"/>
          <w:szCs w:val="24"/>
        </w:rPr>
        <w:t>, A. (2008), “Wealth Holdings and Portfolio Allocation of the Elderly: the Role of Marital History,” Journal of Family and Economic Issues, Vol. 30, No.1, 90-108.</w:t>
      </w:r>
    </w:p>
    <w:sectPr w:rsidR="00860108" w:rsidRPr="001B0184" w:rsidSect="00027933">
      <w:type w:val="continuous"/>
      <w:pgSz w:w="11906" w:h="16838"/>
      <w:pgMar w:top="1134" w:right="1134" w:bottom="567"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1F" w:rsidRDefault="005D501F" w:rsidP="00005487">
      <w:r>
        <w:separator/>
      </w:r>
    </w:p>
  </w:endnote>
  <w:endnote w:type="continuationSeparator" w:id="0">
    <w:p w:rsidR="005D501F" w:rsidRDefault="005D501F" w:rsidP="000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FHei Std W7">
    <w:altName w:val="Arial Unicode MS"/>
    <w:panose1 w:val="00000000000000000000"/>
    <w:charset w:val="88"/>
    <w:family w:val="swiss"/>
    <w:notTrueType/>
    <w:pitch w:val="default"/>
    <w:sig w:usb0="00000001" w:usb1="08080000" w:usb2="00000010" w:usb3="00000000" w:csb0="00100000" w:csb1="00000000"/>
  </w:font>
  <w:font w:name="QZTBEA+ARNewHeiB5-Bold">
    <w:altName w:val="新細明體"/>
    <w:panose1 w:val="00000000000000000000"/>
    <w:charset w:val="88"/>
    <w:family w:val="roman"/>
    <w:notTrueType/>
    <w:pitch w:val="default"/>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984066"/>
      <w:docPartObj>
        <w:docPartGallery w:val="Page Numbers (Bottom of Page)"/>
        <w:docPartUnique/>
      </w:docPartObj>
    </w:sdtPr>
    <w:sdtEndPr/>
    <w:sdtContent>
      <w:p w:rsidR="00E0670E" w:rsidRDefault="00E0670E" w:rsidP="00724B20">
        <w:pPr>
          <w:pStyle w:val="aa"/>
          <w:tabs>
            <w:tab w:val="left" w:pos="2629"/>
            <w:tab w:val="center" w:pos="4819"/>
          </w:tabs>
        </w:pPr>
        <w:r>
          <w:tab/>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1F" w:rsidRDefault="005D501F" w:rsidP="00005487">
      <w:r>
        <w:separator/>
      </w:r>
    </w:p>
  </w:footnote>
  <w:footnote w:type="continuationSeparator" w:id="0">
    <w:p w:rsidR="005D501F" w:rsidRDefault="005D501F" w:rsidP="00005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611"/>
    <w:multiLevelType w:val="hybridMultilevel"/>
    <w:tmpl w:val="505C4CEE"/>
    <w:lvl w:ilvl="0" w:tplc="ACD60D02">
      <w:start w:val="1"/>
      <w:numFmt w:val="taiwaneseCountingThousand"/>
      <w:lvlText w:val="%1."/>
      <w:lvlJc w:val="left"/>
      <w:pPr>
        <w:ind w:left="1146" w:hanging="720"/>
      </w:pPr>
      <w:rPr>
        <w:rFonts w:hint="default"/>
        <w:sz w:val="4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9F35EDF"/>
    <w:multiLevelType w:val="hybridMultilevel"/>
    <w:tmpl w:val="A7F4A6C2"/>
    <w:lvl w:ilvl="0" w:tplc="07FCA7BE">
      <w:start w:val="1"/>
      <w:numFmt w:val="taiwaneseCountingThousand"/>
      <w:lvlText w:val="%1."/>
      <w:lvlJc w:val="left"/>
      <w:pPr>
        <w:ind w:left="570" w:hanging="570"/>
      </w:pPr>
      <w:rPr>
        <w:rFonts w:asciiTheme="minorHAnsi" w:eastAsiaTheme="minorEastAsia" w:hAnsiTheme="minorHAnsi" w:cstheme="minorBidi" w:hint="default"/>
        <w:b/>
        <w:color w:val="auto"/>
        <w:sz w:val="4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3F1D36"/>
    <w:multiLevelType w:val="hybridMultilevel"/>
    <w:tmpl w:val="B1549ADE"/>
    <w:lvl w:ilvl="0" w:tplc="8BAE1C78">
      <w:start w:val="1"/>
      <w:numFmt w:val="ideographLegalTraditional"/>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16D08C6"/>
    <w:multiLevelType w:val="hybridMultilevel"/>
    <w:tmpl w:val="7916AD04"/>
    <w:lvl w:ilvl="0" w:tplc="92D2E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7F5391"/>
    <w:multiLevelType w:val="hybridMultilevel"/>
    <w:tmpl w:val="0F6E6964"/>
    <w:lvl w:ilvl="0" w:tplc="521ED50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1900B8"/>
    <w:multiLevelType w:val="multilevel"/>
    <w:tmpl w:val="9A12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D60A5D"/>
    <w:multiLevelType w:val="hybridMultilevel"/>
    <w:tmpl w:val="56FC71E6"/>
    <w:lvl w:ilvl="0" w:tplc="2AD80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FC27CA"/>
    <w:multiLevelType w:val="hybridMultilevel"/>
    <w:tmpl w:val="52806A3A"/>
    <w:lvl w:ilvl="0" w:tplc="40BE256E">
      <w:start w:val="1"/>
      <w:numFmt w:val="upperRoman"/>
      <w:lvlText w:val="%1."/>
      <w:lvlJc w:val="left"/>
      <w:pPr>
        <w:ind w:left="720" w:hanging="720"/>
      </w:pPr>
      <w:rPr>
        <w:rFonts w:hint="default"/>
        <w:sz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847B07"/>
    <w:multiLevelType w:val="hybridMultilevel"/>
    <w:tmpl w:val="71925A84"/>
    <w:lvl w:ilvl="0" w:tplc="DC0C7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00167C"/>
    <w:multiLevelType w:val="hybridMultilevel"/>
    <w:tmpl w:val="A6C43558"/>
    <w:lvl w:ilvl="0" w:tplc="CEBA621C">
      <w:start w:val="1"/>
      <w:numFmt w:val="bullet"/>
      <w:lvlText w:val=""/>
      <w:lvlJc w:val="left"/>
      <w:pPr>
        <w:tabs>
          <w:tab w:val="num" w:pos="720"/>
        </w:tabs>
        <w:ind w:left="720" w:hanging="360"/>
      </w:pPr>
      <w:rPr>
        <w:rFonts w:ascii="Wingdings" w:hAnsi="Wingdings" w:hint="default"/>
      </w:rPr>
    </w:lvl>
    <w:lvl w:ilvl="1" w:tplc="48F2FCD8" w:tentative="1">
      <w:start w:val="1"/>
      <w:numFmt w:val="bullet"/>
      <w:lvlText w:val=""/>
      <w:lvlJc w:val="left"/>
      <w:pPr>
        <w:tabs>
          <w:tab w:val="num" w:pos="1440"/>
        </w:tabs>
        <w:ind w:left="1440" w:hanging="360"/>
      </w:pPr>
      <w:rPr>
        <w:rFonts w:ascii="Wingdings" w:hAnsi="Wingdings" w:hint="default"/>
      </w:rPr>
    </w:lvl>
    <w:lvl w:ilvl="2" w:tplc="7442A278" w:tentative="1">
      <w:start w:val="1"/>
      <w:numFmt w:val="bullet"/>
      <w:lvlText w:val=""/>
      <w:lvlJc w:val="left"/>
      <w:pPr>
        <w:tabs>
          <w:tab w:val="num" w:pos="2160"/>
        </w:tabs>
        <w:ind w:left="2160" w:hanging="360"/>
      </w:pPr>
      <w:rPr>
        <w:rFonts w:ascii="Wingdings" w:hAnsi="Wingdings" w:hint="default"/>
      </w:rPr>
    </w:lvl>
    <w:lvl w:ilvl="3" w:tplc="61705A08" w:tentative="1">
      <w:start w:val="1"/>
      <w:numFmt w:val="bullet"/>
      <w:lvlText w:val=""/>
      <w:lvlJc w:val="left"/>
      <w:pPr>
        <w:tabs>
          <w:tab w:val="num" w:pos="2880"/>
        </w:tabs>
        <w:ind w:left="2880" w:hanging="360"/>
      </w:pPr>
      <w:rPr>
        <w:rFonts w:ascii="Wingdings" w:hAnsi="Wingdings" w:hint="default"/>
      </w:rPr>
    </w:lvl>
    <w:lvl w:ilvl="4" w:tplc="420C4206" w:tentative="1">
      <w:start w:val="1"/>
      <w:numFmt w:val="bullet"/>
      <w:lvlText w:val=""/>
      <w:lvlJc w:val="left"/>
      <w:pPr>
        <w:tabs>
          <w:tab w:val="num" w:pos="3600"/>
        </w:tabs>
        <w:ind w:left="3600" w:hanging="360"/>
      </w:pPr>
      <w:rPr>
        <w:rFonts w:ascii="Wingdings" w:hAnsi="Wingdings" w:hint="default"/>
      </w:rPr>
    </w:lvl>
    <w:lvl w:ilvl="5" w:tplc="33000654" w:tentative="1">
      <w:start w:val="1"/>
      <w:numFmt w:val="bullet"/>
      <w:lvlText w:val=""/>
      <w:lvlJc w:val="left"/>
      <w:pPr>
        <w:tabs>
          <w:tab w:val="num" w:pos="4320"/>
        </w:tabs>
        <w:ind w:left="4320" w:hanging="360"/>
      </w:pPr>
      <w:rPr>
        <w:rFonts w:ascii="Wingdings" w:hAnsi="Wingdings" w:hint="default"/>
      </w:rPr>
    </w:lvl>
    <w:lvl w:ilvl="6" w:tplc="00E497FA" w:tentative="1">
      <w:start w:val="1"/>
      <w:numFmt w:val="bullet"/>
      <w:lvlText w:val=""/>
      <w:lvlJc w:val="left"/>
      <w:pPr>
        <w:tabs>
          <w:tab w:val="num" w:pos="5040"/>
        </w:tabs>
        <w:ind w:left="5040" w:hanging="360"/>
      </w:pPr>
      <w:rPr>
        <w:rFonts w:ascii="Wingdings" w:hAnsi="Wingdings" w:hint="default"/>
      </w:rPr>
    </w:lvl>
    <w:lvl w:ilvl="7" w:tplc="D6923A70" w:tentative="1">
      <w:start w:val="1"/>
      <w:numFmt w:val="bullet"/>
      <w:lvlText w:val=""/>
      <w:lvlJc w:val="left"/>
      <w:pPr>
        <w:tabs>
          <w:tab w:val="num" w:pos="5760"/>
        </w:tabs>
        <w:ind w:left="5760" w:hanging="360"/>
      </w:pPr>
      <w:rPr>
        <w:rFonts w:ascii="Wingdings" w:hAnsi="Wingdings" w:hint="default"/>
      </w:rPr>
    </w:lvl>
    <w:lvl w:ilvl="8" w:tplc="384655EA" w:tentative="1">
      <w:start w:val="1"/>
      <w:numFmt w:val="bullet"/>
      <w:lvlText w:val=""/>
      <w:lvlJc w:val="left"/>
      <w:pPr>
        <w:tabs>
          <w:tab w:val="num" w:pos="6480"/>
        </w:tabs>
        <w:ind w:left="6480" w:hanging="360"/>
      </w:pPr>
      <w:rPr>
        <w:rFonts w:ascii="Wingdings" w:hAnsi="Wingdings" w:hint="default"/>
      </w:rPr>
    </w:lvl>
  </w:abstractNum>
  <w:abstractNum w:abstractNumId="10">
    <w:nsid w:val="49230FDB"/>
    <w:multiLevelType w:val="hybridMultilevel"/>
    <w:tmpl w:val="C186C5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B700E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18802B4"/>
    <w:multiLevelType w:val="hybridMultilevel"/>
    <w:tmpl w:val="F8D6B2F8"/>
    <w:lvl w:ilvl="0" w:tplc="A0D80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5C505C"/>
    <w:multiLevelType w:val="hybridMultilevel"/>
    <w:tmpl w:val="CDA0048A"/>
    <w:lvl w:ilvl="0" w:tplc="76AC3A16">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67423F"/>
    <w:multiLevelType w:val="multilevel"/>
    <w:tmpl w:val="3E44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7460CC"/>
    <w:multiLevelType w:val="multilevel"/>
    <w:tmpl w:val="D7AE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D02233"/>
    <w:multiLevelType w:val="hybridMultilevel"/>
    <w:tmpl w:val="3FCE3BC4"/>
    <w:lvl w:ilvl="0" w:tplc="372296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6E91395"/>
    <w:multiLevelType w:val="hybridMultilevel"/>
    <w:tmpl w:val="2F66E904"/>
    <w:lvl w:ilvl="0" w:tplc="F9E219E8">
      <w:start w:val="1"/>
      <w:numFmt w:val="taiwaneseCountingThousand"/>
      <w:lvlText w:val="%1、"/>
      <w:lvlJc w:val="left"/>
      <w:pPr>
        <w:ind w:left="1626" w:hanging="480"/>
      </w:pPr>
      <w:rPr>
        <w:rFonts w:hint="default"/>
      </w:r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num w:numId="1">
    <w:abstractNumId w:val="1"/>
  </w:num>
  <w:num w:numId="2">
    <w:abstractNumId w:val="15"/>
  </w:num>
  <w:num w:numId="3">
    <w:abstractNumId w:val="11"/>
  </w:num>
  <w:num w:numId="4">
    <w:abstractNumId w:val="0"/>
  </w:num>
  <w:num w:numId="5">
    <w:abstractNumId w:val="5"/>
  </w:num>
  <w:num w:numId="6">
    <w:abstractNumId w:val="14"/>
  </w:num>
  <w:num w:numId="7">
    <w:abstractNumId w:val="17"/>
  </w:num>
  <w:num w:numId="8">
    <w:abstractNumId w:val="10"/>
  </w:num>
  <w:num w:numId="9">
    <w:abstractNumId w:val="4"/>
  </w:num>
  <w:num w:numId="10">
    <w:abstractNumId w:val="7"/>
  </w:num>
  <w:num w:numId="11">
    <w:abstractNumId w:val="12"/>
  </w:num>
  <w:num w:numId="12">
    <w:abstractNumId w:val="8"/>
  </w:num>
  <w:num w:numId="13">
    <w:abstractNumId w:val="16"/>
  </w:num>
  <w:num w:numId="14">
    <w:abstractNumId w:val="2"/>
  </w:num>
  <w:num w:numId="15">
    <w:abstractNumId w:val="6"/>
  </w:num>
  <w:num w:numId="16">
    <w:abstractNumId w:val="3"/>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9F"/>
    <w:rsid w:val="00005487"/>
    <w:rsid w:val="00013F36"/>
    <w:rsid w:val="0001640D"/>
    <w:rsid w:val="00027933"/>
    <w:rsid w:val="000305B7"/>
    <w:rsid w:val="000344DC"/>
    <w:rsid w:val="000367DD"/>
    <w:rsid w:val="000368AD"/>
    <w:rsid w:val="00037A0C"/>
    <w:rsid w:val="00040D7F"/>
    <w:rsid w:val="00053ED2"/>
    <w:rsid w:val="00056A78"/>
    <w:rsid w:val="0006659C"/>
    <w:rsid w:val="00067C32"/>
    <w:rsid w:val="0008225D"/>
    <w:rsid w:val="00084295"/>
    <w:rsid w:val="00087DCC"/>
    <w:rsid w:val="000908E1"/>
    <w:rsid w:val="000A5D9D"/>
    <w:rsid w:val="000B0455"/>
    <w:rsid w:val="000B2BD3"/>
    <w:rsid w:val="000B5FBE"/>
    <w:rsid w:val="000C4EC6"/>
    <w:rsid w:val="000D5652"/>
    <w:rsid w:val="000D6467"/>
    <w:rsid w:val="000E1473"/>
    <w:rsid w:val="000E5B5A"/>
    <w:rsid w:val="000E5D40"/>
    <w:rsid w:val="000F0EC7"/>
    <w:rsid w:val="000F562E"/>
    <w:rsid w:val="00103B57"/>
    <w:rsid w:val="00114916"/>
    <w:rsid w:val="0012229C"/>
    <w:rsid w:val="00122EE9"/>
    <w:rsid w:val="001245FF"/>
    <w:rsid w:val="00141DFE"/>
    <w:rsid w:val="00147673"/>
    <w:rsid w:val="00152072"/>
    <w:rsid w:val="00152DA2"/>
    <w:rsid w:val="001551DF"/>
    <w:rsid w:val="00157B89"/>
    <w:rsid w:val="00160FB0"/>
    <w:rsid w:val="00161DC8"/>
    <w:rsid w:val="00163C09"/>
    <w:rsid w:val="00174D96"/>
    <w:rsid w:val="00174E66"/>
    <w:rsid w:val="00175182"/>
    <w:rsid w:val="00176134"/>
    <w:rsid w:val="00181B9C"/>
    <w:rsid w:val="00184EAB"/>
    <w:rsid w:val="0018600E"/>
    <w:rsid w:val="001876C9"/>
    <w:rsid w:val="00191420"/>
    <w:rsid w:val="00195C22"/>
    <w:rsid w:val="00195E5A"/>
    <w:rsid w:val="00197272"/>
    <w:rsid w:val="001A3E24"/>
    <w:rsid w:val="001A648F"/>
    <w:rsid w:val="001A7CB6"/>
    <w:rsid w:val="001B0184"/>
    <w:rsid w:val="001B377C"/>
    <w:rsid w:val="001C5C8A"/>
    <w:rsid w:val="001C6737"/>
    <w:rsid w:val="001C7505"/>
    <w:rsid w:val="001D46AD"/>
    <w:rsid w:val="001E0FA8"/>
    <w:rsid w:val="001E55F7"/>
    <w:rsid w:val="001E730A"/>
    <w:rsid w:val="00201110"/>
    <w:rsid w:val="00211E9E"/>
    <w:rsid w:val="002151EC"/>
    <w:rsid w:val="00216B12"/>
    <w:rsid w:val="00234062"/>
    <w:rsid w:val="00235869"/>
    <w:rsid w:val="00236465"/>
    <w:rsid w:val="00237E48"/>
    <w:rsid w:val="002423DE"/>
    <w:rsid w:val="00243122"/>
    <w:rsid w:val="002448FD"/>
    <w:rsid w:val="0024669C"/>
    <w:rsid w:val="002470B0"/>
    <w:rsid w:val="00253A12"/>
    <w:rsid w:val="00261D5D"/>
    <w:rsid w:val="0026399B"/>
    <w:rsid w:val="002748E8"/>
    <w:rsid w:val="00282D64"/>
    <w:rsid w:val="0029107F"/>
    <w:rsid w:val="0029461B"/>
    <w:rsid w:val="002A5599"/>
    <w:rsid w:val="002A6A3A"/>
    <w:rsid w:val="002A7918"/>
    <w:rsid w:val="002C1B6B"/>
    <w:rsid w:val="002D14CF"/>
    <w:rsid w:val="002D2EF4"/>
    <w:rsid w:val="002E6EEB"/>
    <w:rsid w:val="002F1487"/>
    <w:rsid w:val="002F1C96"/>
    <w:rsid w:val="002F3A86"/>
    <w:rsid w:val="002F5461"/>
    <w:rsid w:val="002F6639"/>
    <w:rsid w:val="002F7EBC"/>
    <w:rsid w:val="003033BB"/>
    <w:rsid w:val="003067AE"/>
    <w:rsid w:val="003101BD"/>
    <w:rsid w:val="00312B2F"/>
    <w:rsid w:val="00321E4B"/>
    <w:rsid w:val="003220DF"/>
    <w:rsid w:val="00322848"/>
    <w:rsid w:val="003333E4"/>
    <w:rsid w:val="003461E3"/>
    <w:rsid w:val="00353B64"/>
    <w:rsid w:val="00370F49"/>
    <w:rsid w:val="00375110"/>
    <w:rsid w:val="00390966"/>
    <w:rsid w:val="00390CC2"/>
    <w:rsid w:val="003A02A0"/>
    <w:rsid w:val="003A1859"/>
    <w:rsid w:val="003A5838"/>
    <w:rsid w:val="003B7E06"/>
    <w:rsid w:val="003C526F"/>
    <w:rsid w:val="003C5765"/>
    <w:rsid w:val="003D53EB"/>
    <w:rsid w:val="003D7258"/>
    <w:rsid w:val="003F2B7B"/>
    <w:rsid w:val="00405746"/>
    <w:rsid w:val="00413EB2"/>
    <w:rsid w:val="0042142B"/>
    <w:rsid w:val="0042353F"/>
    <w:rsid w:val="0044051C"/>
    <w:rsid w:val="00450DB8"/>
    <w:rsid w:val="004548F4"/>
    <w:rsid w:val="00456085"/>
    <w:rsid w:val="004647D7"/>
    <w:rsid w:val="0046682B"/>
    <w:rsid w:val="00471CC2"/>
    <w:rsid w:val="00483D86"/>
    <w:rsid w:val="00484ABF"/>
    <w:rsid w:val="00493DB0"/>
    <w:rsid w:val="0049423C"/>
    <w:rsid w:val="0049581F"/>
    <w:rsid w:val="004A2A8E"/>
    <w:rsid w:val="004B0405"/>
    <w:rsid w:val="004B1FFF"/>
    <w:rsid w:val="004C2777"/>
    <w:rsid w:val="004C4FC4"/>
    <w:rsid w:val="004C7DC7"/>
    <w:rsid w:val="004D3D5D"/>
    <w:rsid w:val="004D68E4"/>
    <w:rsid w:val="004F6084"/>
    <w:rsid w:val="00500DFC"/>
    <w:rsid w:val="00503AA1"/>
    <w:rsid w:val="005078F3"/>
    <w:rsid w:val="00507BA5"/>
    <w:rsid w:val="00513809"/>
    <w:rsid w:val="005167C9"/>
    <w:rsid w:val="00522617"/>
    <w:rsid w:val="00522967"/>
    <w:rsid w:val="005266DE"/>
    <w:rsid w:val="00532820"/>
    <w:rsid w:val="005353F0"/>
    <w:rsid w:val="00551915"/>
    <w:rsid w:val="00554863"/>
    <w:rsid w:val="00556E0B"/>
    <w:rsid w:val="005601EA"/>
    <w:rsid w:val="005613BA"/>
    <w:rsid w:val="00563570"/>
    <w:rsid w:val="0057031C"/>
    <w:rsid w:val="0057252A"/>
    <w:rsid w:val="0057336F"/>
    <w:rsid w:val="00586025"/>
    <w:rsid w:val="00591D80"/>
    <w:rsid w:val="005975D3"/>
    <w:rsid w:val="00597B6C"/>
    <w:rsid w:val="005A148D"/>
    <w:rsid w:val="005A67C2"/>
    <w:rsid w:val="005A7F36"/>
    <w:rsid w:val="005B769E"/>
    <w:rsid w:val="005D4C26"/>
    <w:rsid w:val="005D501F"/>
    <w:rsid w:val="005D5751"/>
    <w:rsid w:val="005F6EDB"/>
    <w:rsid w:val="005F753C"/>
    <w:rsid w:val="00602A11"/>
    <w:rsid w:val="00604758"/>
    <w:rsid w:val="00606D52"/>
    <w:rsid w:val="00616181"/>
    <w:rsid w:val="00617DF6"/>
    <w:rsid w:val="00626959"/>
    <w:rsid w:val="00632544"/>
    <w:rsid w:val="00632A74"/>
    <w:rsid w:val="006346E4"/>
    <w:rsid w:val="00635460"/>
    <w:rsid w:val="0063714C"/>
    <w:rsid w:val="00646525"/>
    <w:rsid w:val="00655885"/>
    <w:rsid w:val="00656AA6"/>
    <w:rsid w:val="006627D7"/>
    <w:rsid w:val="00671DC3"/>
    <w:rsid w:val="00674898"/>
    <w:rsid w:val="00675246"/>
    <w:rsid w:val="00675F11"/>
    <w:rsid w:val="0067661C"/>
    <w:rsid w:val="00680BF5"/>
    <w:rsid w:val="00680D86"/>
    <w:rsid w:val="0069462C"/>
    <w:rsid w:val="00696260"/>
    <w:rsid w:val="006A0CFC"/>
    <w:rsid w:val="006A5517"/>
    <w:rsid w:val="006B2C72"/>
    <w:rsid w:val="006B675C"/>
    <w:rsid w:val="006C13EA"/>
    <w:rsid w:val="006C4530"/>
    <w:rsid w:val="006D1DD0"/>
    <w:rsid w:val="006D7CAC"/>
    <w:rsid w:val="006E22EF"/>
    <w:rsid w:val="006F08C7"/>
    <w:rsid w:val="006F5494"/>
    <w:rsid w:val="00702B44"/>
    <w:rsid w:val="00706569"/>
    <w:rsid w:val="00707181"/>
    <w:rsid w:val="00710EBC"/>
    <w:rsid w:val="00712008"/>
    <w:rsid w:val="00716A6D"/>
    <w:rsid w:val="00723EEA"/>
    <w:rsid w:val="00724B20"/>
    <w:rsid w:val="00727B18"/>
    <w:rsid w:val="007344F8"/>
    <w:rsid w:val="00737869"/>
    <w:rsid w:val="00745592"/>
    <w:rsid w:val="00751BCF"/>
    <w:rsid w:val="00762327"/>
    <w:rsid w:val="00764048"/>
    <w:rsid w:val="007670D7"/>
    <w:rsid w:val="00774E9C"/>
    <w:rsid w:val="00781117"/>
    <w:rsid w:val="00783EB7"/>
    <w:rsid w:val="0078552C"/>
    <w:rsid w:val="00787EC4"/>
    <w:rsid w:val="007B0C48"/>
    <w:rsid w:val="007B6B24"/>
    <w:rsid w:val="007C34B3"/>
    <w:rsid w:val="007C5C51"/>
    <w:rsid w:val="007E1C68"/>
    <w:rsid w:val="007F6472"/>
    <w:rsid w:val="008037D0"/>
    <w:rsid w:val="00806A97"/>
    <w:rsid w:val="00821B81"/>
    <w:rsid w:val="00831AE7"/>
    <w:rsid w:val="00831C43"/>
    <w:rsid w:val="00833B38"/>
    <w:rsid w:val="00840A57"/>
    <w:rsid w:val="008503E7"/>
    <w:rsid w:val="0085432D"/>
    <w:rsid w:val="00857D56"/>
    <w:rsid w:val="00860108"/>
    <w:rsid w:val="00862C8C"/>
    <w:rsid w:val="008630D6"/>
    <w:rsid w:val="008664FF"/>
    <w:rsid w:val="00870B37"/>
    <w:rsid w:val="00886DD2"/>
    <w:rsid w:val="00894BA2"/>
    <w:rsid w:val="00896180"/>
    <w:rsid w:val="008B4E7F"/>
    <w:rsid w:val="008C04AA"/>
    <w:rsid w:val="008C55E2"/>
    <w:rsid w:val="008D193E"/>
    <w:rsid w:val="008D4B34"/>
    <w:rsid w:val="008E0615"/>
    <w:rsid w:val="008E52AC"/>
    <w:rsid w:val="008E60F8"/>
    <w:rsid w:val="008E7C64"/>
    <w:rsid w:val="008F1F56"/>
    <w:rsid w:val="008F3101"/>
    <w:rsid w:val="008F3736"/>
    <w:rsid w:val="008F4B4D"/>
    <w:rsid w:val="008F6D95"/>
    <w:rsid w:val="008F7070"/>
    <w:rsid w:val="00903AE2"/>
    <w:rsid w:val="00921FF4"/>
    <w:rsid w:val="00927282"/>
    <w:rsid w:val="00936A10"/>
    <w:rsid w:val="009429D4"/>
    <w:rsid w:val="009566F8"/>
    <w:rsid w:val="009722FA"/>
    <w:rsid w:val="009723E0"/>
    <w:rsid w:val="009733FC"/>
    <w:rsid w:val="00974BE8"/>
    <w:rsid w:val="00981B46"/>
    <w:rsid w:val="00984DB3"/>
    <w:rsid w:val="009879EF"/>
    <w:rsid w:val="00992F8F"/>
    <w:rsid w:val="0099481D"/>
    <w:rsid w:val="00995611"/>
    <w:rsid w:val="00995DF6"/>
    <w:rsid w:val="00997B8F"/>
    <w:rsid w:val="009A6696"/>
    <w:rsid w:val="009B2D09"/>
    <w:rsid w:val="009C49E8"/>
    <w:rsid w:val="009D4C20"/>
    <w:rsid w:val="009D6E42"/>
    <w:rsid w:val="009E3B83"/>
    <w:rsid w:val="009E661F"/>
    <w:rsid w:val="009F052F"/>
    <w:rsid w:val="00A00D40"/>
    <w:rsid w:val="00A0172E"/>
    <w:rsid w:val="00A22CB7"/>
    <w:rsid w:val="00A2665B"/>
    <w:rsid w:val="00A3230C"/>
    <w:rsid w:val="00A34DE1"/>
    <w:rsid w:val="00A35FEE"/>
    <w:rsid w:val="00A36541"/>
    <w:rsid w:val="00A42471"/>
    <w:rsid w:val="00A43B67"/>
    <w:rsid w:val="00A4408E"/>
    <w:rsid w:val="00A5192F"/>
    <w:rsid w:val="00A61B21"/>
    <w:rsid w:val="00A62E1D"/>
    <w:rsid w:val="00A71062"/>
    <w:rsid w:val="00A72D02"/>
    <w:rsid w:val="00A738C6"/>
    <w:rsid w:val="00A80769"/>
    <w:rsid w:val="00A8085F"/>
    <w:rsid w:val="00A80F03"/>
    <w:rsid w:val="00A82C89"/>
    <w:rsid w:val="00A831EA"/>
    <w:rsid w:val="00A83532"/>
    <w:rsid w:val="00AA4018"/>
    <w:rsid w:val="00AA5586"/>
    <w:rsid w:val="00AB1577"/>
    <w:rsid w:val="00AB4721"/>
    <w:rsid w:val="00AB53AD"/>
    <w:rsid w:val="00AB7D10"/>
    <w:rsid w:val="00AD4FB0"/>
    <w:rsid w:val="00AE59AB"/>
    <w:rsid w:val="00AE7C58"/>
    <w:rsid w:val="00AF1A7A"/>
    <w:rsid w:val="00AF635B"/>
    <w:rsid w:val="00B01747"/>
    <w:rsid w:val="00B047E6"/>
    <w:rsid w:val="00B052B1"/>
    <w:rsid w:val="00B17141"/>
    <w:rsid w:val="00B2123E"/>
    <w:rsid w:val="00B22FED"/>
    <w:rsid w:val="00B27CDF"/>
    <w:rsid w:val="00B302CC"/>
    <w:rsid w:val="00B316E8"/>
    <w:rsid w:val="00B35413"/>
    <w:rsid w:val="00B36916"/>
    <w:rsid w:val="00B36F0F"/>
    <w:rsid w:val="00B4232D"/>
    <w:rsid w:val="00B45EEA"/>
    <w:rsid w:val="00B462A3"/>
    <w:rsid w:val="00B74E1C"/>
    <w:rsid w:val="00B74FCA"/>
    <w:rsid w:val="00B75903"/>
    <w:rsid w:val="00B817F7"/>
    <w:rsid w:val="00B824FB"/>
    <w:rsid w:val="00B83C70"/>
    <w:rsid w:val="00B90106"/>
    <w:rsid w:val="00B9321E"/>
    <w:rsid w:val="00BA2696"/>
    <w:rsid w:val="00BA5014"/>
    <w:rsid w:val="00BB241C"/>
    <w:rsid w:val="00BB2DB6"/>
    <w:rsid w:val="00BB4066"/>
    <w:rsid w:val="00BD1FF8"/>
    <w:rsid w:val="00BD3CC0"/>
    <w:rsid w:val="00BD7760"/>
    <w:rsid w:val="00BE28B4"/>
    <w:rsid w:val="00BE30A9"/>
    <w:rsid w:val="00BE6746"/>
    <w:rsid w:val="00BF6846"/>
    <w:rsid w:val="00C15166"/>
    <w:rsid w:val="00C159E6"/>
    <w:rsid w:val="00C167A4"/>
    <w:rsid w:val="00C203F8"/>
    <w:rsid w:val="00C23006"/>
    <w:rsid w:val="00C25081"/>
    <w:rsid w:val="00C25E19"/>
    <w:rsid w:val="00C26D48"/>
    <w:rsid w:val="00C30989"/>
    <w:rsid w:val="00C33A47"/>
    <w:rsid w:val="00C53DC8"/>
    <w:rsid w:val="00C54740"/>
    <w:rsid w:val="00C62CBF"/>
    <w:rsid w:val="00C6790E"/>
    <w:rsid w:val="00C73807"/>
    <w:rsid w:val="00C74ADC"/>
    <w:rsid w:val="00C84FA8"/>
    <w:rsid w:val="00C87C5F"/>
    <w:rsid w:val="00C91CB0"/>
    <w:rsid w:val="00CB2714"/>
    <w:rsid w:val="00CB54C6"/>
    <w:rsid w:val="00CC1373"/>
    <w:rsid w:val="00CC2FDB"/>
    <w:rsid w:val="00CD1B95"/>
    <w:rsid w:val="00CD6D1D"/>
    <w:rsid w:val="00CE349F"/>
    <w:rsid w:val="00CE561A"/>
    <w:rsid w:val="00D11033"/>
    <w:rsid w:val="00D12BD8"/>
    <w:rsid w:val="00D266BF"/>
    <w:rsid w:val="00D427D1"/>
    <w:rsid w:val="00D438BD"/>
    <w:rsid w:val="00D43F54"/>
    <w:rsid w:val="00D50B63"/>
    <w:rsid w:val="00D61AE9"/>
    <w:rsid w:val="00D628C3"/>
    <w:rsid w:val="00D6703B"/>
    <w:rsid w:val="00D67D99"/>
    <w:rsid w:val="00D73EF4"/>
    <w:rsid w:val="00D7534B"/>
    <w:rsid w:val="00D7579B"/>
    <w:rsid w:val="00D813FC"/>
    <w:rsid w:val="00D8794D"/>
    <w:rsid w:val="00DA79F1"/>
    <w:rsid w:val="00DB1566"/>
    <w:rsid w:val="00DB4026"/>
    <w:rsid w:val="00DE4CEF"/>
    <w:rsid w:val="00DF7CB4"/>
    <w:rsid w:val="00E04CA4"/>
    <w:rsid w:val="00E0573A"/>
    <w:rsid w:val="00E06350"/>
    <w:rsid w:val="00E0670E"/>
    <w:rsid w:val="00E14AD7"/>
    <w:rsid w:val="00E16D8F"/>
    <w:rsid w:val="00E1759A"/>
    <w:rsid w:val="00E20944"/>
    <w:rsid w:val="00E20F54"/>
    <w:rsid w:val="00E21846"/>
    <w:rsid w:val="00E21E6D"/>
    <w:rsid w:val="00E22848"/>
    <w:rsid w:val="00E23ED0"/>
    <w:rsid w:val="00E324B3"/>
    <w:rsid w:val="00E37638"/>
    <w:rsid w:val="00E4398D"/>
    <w:rsid w:val="00E44BB8"/>
    <w:rsid w:val="00E559D3"/>
    <w:rsid w:val="00E57AF7"/>
    <w:rsid w:val="00E60978"/>
    <w:rsid w:val="00E61ED2"/>
    <w:rsid w:val="00E643A7"/>
    <w:rsid w:val="00E66664"/>
    <w:rsid w:val="00E7001C"/>
    <w:rsid w:val="00E72B18"/>
    <w:rsid w:val="00E73235"/>
    <w:rsid w:val="00E82AED"/>
    <w:rsid w:val="00E97043"/>
    <w:rsid w:val="00E979E7"/>
    <w:rsid w:val="00EA7FAE"/>
    <w:rsid w:val="00EB3002"/>
    <w:rsid w:val="00EB44B0"/>
    <w:rsid w:val="00EB6398"/>
    <w:rsid w:val="00EB66F1"/>
    <w:rsid w:val="00EC2B12"/>
    <w:rsid w:val="00EC527A"/>
    <w:rsid w:val="00EC744D"/>
    <w:rsid w:val="00EE6490"/>
    <w:rsid w:val="00EE66C4"/>
    <w:rsid w:val="00EF6046"/>
    <w:rsid w:val="00EF69FC"/>
    <w:rsid w:val="00F01948"/>
    <w:rsid w:val="00F14E2C"/>
    <w:rsid w:val="00F168DE"/>
    <w:rsid w:val="00F233D4"/>
    <w:rsid w:val="00F27E28"/>
    <w:rsid w:val="00F31686"/>
    <w:rsid w:val="00F31E14"/>
    <w:rsid w:val="00F36AF9"/>
    <w:rsid w:val="00F5320D"/>
    <w:rsid w:val="00F53DCF"/>
    <w:rsid w:val="00F56EA2"/>
    <w:rsid w:val="00F577E6"/>
    <w:rsid w:val="00F61053"/>
    <w:rsid w:val="00F623E9"/>
    <w:rsid w:val="00F64535"/>
    <w:rsid w:val="00F67F53"/>
    <w:rsid w:val="00F81F01"/>
    <w:rsid w:val="00F924E7"/>
    <w:rsid w:val="00FC36C0"/>
    <w:rsid w:val="00FC4874"/>
    <w:rsid w:val="00FD5604"/>
    <w:rsid w:val="00FD7C2E"/>
    <w:rsid w:val="00FE04FC"/>
    <w:rsid w:val="00FE499B"/>
    <w:rsid w:val="00FF242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5D4C26"/>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uiPriority w:val="9"/>
    <w:semiHidden/>
    <w:unhideWhenUsed/>
    <w:qFormat/>
    <w:rsid w:val="00493D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5D4C26"/>
    <w:pPr>
      <w:keepNext/>
      <w:spacing w:line="720" w:lineRule="auto"/>
      <w:outlineLvl w:val="2"/>
    </w:pPr>
    <w:rPr>
      <w:rFonts w:ascii="Arial" w:eastAsia="新細明體" w:hAnsi="Arial" w:cs="Times New Roman"/>
      <w:b/>
      <w:bCs/>
      <w:sz w:val="36"/>
      <w:szCs w:val="36"/>
    </w:rPr>
  </w:style>
  <w:style w:type="paragraph" w:styleId="4">
    <w:name w:val="heading 4"/>
    <w:basedOn w:val="a"/>
    <w:next w:val="a"/>
    <w:link w:val="40"/>
    <w:uiPriority w:val="9"/>
    <w:semiHidden/>
    <w:unhideWhenUsed/>
    <w:qFormat/>
    <w:rsid w:val="003D725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49F"/>
    <w:pPr>
      <w:ind w:leftChars="200" w:left="480"/>
    </w:pPr>
  </w:style>
  <w:style w:type="character" w:customStyle="1" w:styleId="10">
    <w:name w:val="標題 1 字元"/>
    <w:basedOn w:val="a0"/>
    <w:link w:val="1"/>
    <w:rsid w:val="005D4C26"/>
    <w:rPr>
      <w:rFonts w:ascii="Arial" w:eastAsia="新細明體" w:hAnsi="Arial" w:cs="Times New Roman"/>
      <w:b/>
      <w:bCs/>
      <w:kern w:val="52"/>
      <w:sz w:val="52"/>
      <w:szCs w:val="52"/>
    </w:rPr>
  </w:style>
  <w:style w:type="character" w:customStyle="1" w:styleId="30">
    <w:name w:val="標題 3 字元"/>
    <w:basedOn w:val="a0"/>
    <w:link w:val="3"/>
    <w:rsid w:val="005D4C26"/>
    <w:rPr>
      <w:rFonts w:ascii="Arial" w:eastAsia="新細明體" w:hAnsi="Arial" w:cs="Times New Roman"/>
      <w:b/>
      <w:bCs/>
      <w:sz w:val="36"/>
      <w:szCs w:val="36"/>
    </w:rPr>
  </w:style>
  <w:style w:type="character" w:styleId="a4">
    <w:name w:val="Hyperlink"/>
    <w:basedOn w:val="a0"/>
    <w:rsid w:val="005D4C26"/>
    <w:rPr>
      <w:color w:val="0000FF"/>
      <w:u w:val="single"/>
    </w:rPr>
  </w:style>
  <w:style w:type="character" w:customStyle="1" w:styleId="apple-converted-space">
    <w:name w:val="apple-converted-space"/>
    <w:basedOn w:val="a0"/>
    <w:rsid w:val="005D4C26"/>
  </w:style>
  <w:style w:type="character" w:customStyle="1" w:styleId="hit">
    <w:name w:val="hit"/>
    <w:basedOn w:val="a0"/>
    <w:rsid w:val="005D4C26"/>
  </w:style>
  <w:style w:type="character" w:styleId="a5">
    <w:name w:val="Strong"/>
    <w:basedOn w:val="a0"/>
    <w:uiPriority w:val="22"/>
    <w:qFormat/>
    <w:rsid w:val="005D4C26"/>
    <w:rPr>
      <w:b/>
      <w:bCs/>
    </w:rPr>
  </w:style>
  <w:style w:type="character" w:customStyle="1" w:styleId="titleauthoretc">
    <w:name w:val="titleauthoretc"/>
    <w:basedOn w:val="a0"/>
    <w:rsid w:val="005D4C26"/>
  </w:style>
  <w:style w:type="paragraph" w:styleId="Web">
    <w:name w:val="Normal (Web)"/>
    <w:basedOn w:val="a"/>
    <w:uiPriority w:val="99"/>
    <w:unhideWhenUsed/>
    <w:rsid w:val="00E0573A"/>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E0573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0573A"/>
    <w:rPr>
      <w:rFonts w:asciiTheme="majorHAnsi" w:eastAsiaTheme="majorEastAsia" w:hAnsiTheme="majorHAnsi" w:cstheme="majorBidi"/>
      <w:sz w:val="18"/>
      <w:szCs w:val="18"/>
    </w:rPr>
  </w:style>
  <w:style w:type="paragraph" w:styleId="a8">
    <w:name w:val="header"/>
    <w:basedOn w:val="a"/>
    <w:link w:val="a9"/>
    <w:uiPriority w:val="99"/>
    <w:unhideWhenUsed/>
    <w:rsid w:val="00005487"/>
    <w:pPr>
      <w:tabs>
        <w:tab w:val="center" w:pos="4153"/>
        <w:tab w:val="right" w:pos="8306"/>
      </w:tabs>
      <w:snapToGrid w:val="0"/>
    </w:pPr>
    <w:rPr>
      <w:sz w:val="20"/>
      <w:szCs w:val="20"/>
    </w:rPr>
  </w:style>
  <w:style w:type="character" w:customStyle="1" w:styleId="a9">
    <w:name w:val="頁首 字元"/>
    <w:basedOn w:val="a0"/>
    <w:link w:val="a8"/>
    <w:uiPriority w:val="99"/>
    <w:rsid w:val="00005487"/>
    <w:rPr>
      <w:sz w:val="20"/>
      <w:szCs w:val="20"/>
    </w:rPr>
  </w:style>
  <w:style w:type="paragraph" w:styleId="aa">
    <w:name w:val="footer"/>
    <w:basedOn w:val="a"/>
    <w:link w:val="ab"/>
    <w:uiPriority w:val="99"/>
    <w:unhideWhenUsed/>
    <w:rsid w:val="00005487"/>
    <w:pPr>
      <w:tabs>
        <w:tab w:val="center" w:pos="4153"/>
        <w:tab w:val="right" w:pos="8306"/>
      </w:tabs>
      <w:snapToGrid w:val="0"/>
    </w:pPr>
    <w:rPr>
      <w:sz w:val="20"/>
      <w:szCs w:val="20"/>
    </w:rPr>
  </w:style>
  <w:style w:type="character" w:customStyle="1" w:styleId="ab">
    <w:name w:val="頁尾 字元"/>
    <w:basedOn w:val="a0"/>
    <w:link w:val="aa"/>
    <w:uiPriority w:val="99"/>
    <w:rsid w:val="00005487"/>
    <w:rPr>
      <w:sz w:val="20"/>
      <w:szCs w:val="20"/>
    </w:rPr>
  </w:style>
  <w:style w:type="character" w:customStyle="1" w:styleId="40">
    <w:name w:val="標題 4 字元"/>
    <w:basedOn w:val="a0"/>
    <w:link w:val="4"/>
    <w:uiPriority w:val="9"/>
    <w:semiHidden/>
    <w:rsid w:val="003D7258"/>
    <w:rPr>
      <w:rFonts w:asciiTheme="majorHAnsi" w:eastAsiaTheme="majorEastAsia" w:hAnsiTheme="majorHAnsi" w:cstheme="majorBidi"/>
      <w:sz w:val="36"/>
      <w:szCs w:val="36"/>
    </w:rPr>
  </w:style>
  <w:style w:type="character" w:styleId="ac">
    <w:name w:val="FollowedHyperlink"/>
    <w:basedOn w:val="a0"/>
    <w:uiPriority w:val="99"/>
    <w:semiHidden/>
    <w:unhideWhenUsed/>
    <w:rsid w:val="00745592"/>
    <w:rPr>
      <w:color w:val="800080" w:themeColor="followedHyperlink"/>
      <w:u w:val="single"/>
    </w:rPr>
  </w:style>
  <w:style w:type="character" w:customStyle="1" w:styleId="20">
    <w:name w:val="標題 2 字元"/>
    <w:basedOn w:val="a0"/>
    <w:link w:val="2"/>
    <w:uiPriority w:val="9"/>
    <w:semiHidden/>
    <w:rsid w:val="00493DB0"/>
    <w:rPr>
      <w:rFonts w:asciiTheme="majorHAnsi" w:eastAsiaTheme="majorEastAsia" w:hAnsiTheme="majorHAnsi" w:cstheme="majorBidi"/>
      <w:b/>
      <w:bCs/>
      <w:sz w:val="48"/>
      <w:szCs w:val="48"/>
    </w:rPr>
  </w:style>
  <w:style w:type="paragraph" w:customStyle="1" w:styleId="Pa25">
    <w:name w:val="Pa25"/>
    <w:basedOn w:val="a"/>
    <w:next w:val="a"/>
    <w:uiPriority w:val="99"/>
    <w:rsid w:val="00EE6490"/>
    <w:pPr>
      <w:autoSpaceDE w:val="0"/>
      <w:autoSpaceDN w:val="0"/>
      <w:adjustRightInd w:val="0"/>
      <w:spacing w:line="281" w:lineRule="atLeast"/>
    </w:pPr>
    <w:rPr>
      <w:rFonts w:ascii="DFHei Std W7" w:eastAsia="DFHei Std W7"/>
      <w:kern w:val="0"/>
      <w:szCs w:val="24"/>
    </w:rPr>
  </w:style>
  <w:style w:type="paragraph" w:customStyle="1" w:styleId="Default">
    <w:name w:val="Default"/>
    <w:rsid w:val="003461E3"/>
    <w:pPr>
      <w:widowControl w:val="0"/>
      <w:autoSpaceDE w:val="0"/>
      <w:autoSpaceDN w:val="0"/>
      <w:adjustRightInd w:val="0"/>
    </w:pPr>
    <w:rPr>
      <w:rFonts w:ascii="QZTBEA+ARNewHeiB5-Bold" w:eastAsia="QZTBEA+ARNewHeiB5-Bold" w:cs="QZTBEA+ARNewHeiB5-Bold"/>
      <w:color w:val="000000"/>
      <w:kern w:val="0"/>
      <w:szCs w:val="24"/>
    </w:rPr>
  </w:style>
  <w:style w:type="paragraph" w:customStyle="1" w:styleId="Pa28">
    <w:name w:val="Pa28"/>
    <w:basedOn w:val="Default"/>
    <w:next w:val="Default"/>
    <w:uiPriority w:val="99"/>
    <w:rsid w:val="003461E3"/>
    <w:pPr>
      <w:spacing w:line="881" w:lineRule="atLeast"/>
    </w:pPr>
    <w:rPr>
      <w:rFonts w:cstheme="minorBidi"/>
      <w:color w:val="auto"/>
    </w:rPr>
  </w:style>
  <w:style w:type="paragraph" w:customStyle="1" w:styleId="Pa29">
    <w:name w:val="Pa29"/>
    <w:basedOn w:val="Default"/>
    <w:next w:val="Default"/>
    <w:uiPriority w:val="99"/>
    <w:rsid w:val="003461E3"/>
    <w:pPr>
      <w:spacing w:line="201" w:lineRule="atLeast"/>
    </w:pPr>
    <w:rPr>
      <w:rFonts w:cstheme="minorBidi"/>
      <w:color w:val="auto"/>
    </w:rPr>
  </w:style>
  <w:style w:type="paragraph" w:customStyle="1" w:styleId="Pa30">
    <w:name w:val="Pa30"/>
    <w:basedOn w:val="Default"/>
    <w:next w:val="Default"/>
    <w:uiPriority w:val="99"/>
    <w:rsid w:val="003461E3"/>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5D4C26"/>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uiPriority w:val="9"/>
    <w:semiHidden/>
    <w:unhideWhenUsed/>
    <w:qFormat/>
    <w:rsid w:val="00493D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5D4C26"/>
    <w:pPr>
      <w:keepNext/>
      <w:spacing w:line="720" w:lineRule="auto"/>
      <w:outlineLvl w:val="2"/>
    </w:pPr>
    <w:rPr>
      <w:rFonts w:ascii="Arial" w:eastAsia="新細明體" w:hAnsi="Arial" w:cs="Times New Roman"/>
      <w:b/>
      <w:bCs/>
      <w:sz w:val="36"/>
      <w:szCs w:val="36"/>
    </w:rPr>
  </w:style>
  <w:style w:type="paragraph" w:styleId="4">
    <w:name w:val="heading 4"/>
    <w:basedOn w:val="a"/>
    <w:next w:val="a"/>
    <w:link w:val="40"/>
    <w:uiPriority w:val="9"/>
    <w:semiHidden/>
    <w:unhideWhenUsed/>
    <w:qFormat/>
    <w:rsid w:val="003D725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49F"/>
    <w:pPr>
      <w:ind w:leftChars="200" w:left="480"/>
    </w:pPr>
  </w:style>
  <w:style w:type="character" w:customStyle="1" w:styleId="10">
    <w:name w:val="標題 1 字元"/>
    <w:basedOn w:val="a0"/>
    <w:link w:val="1"/>
    <w:rsid w:val="005D4C26"/>
    <w:rPr>
      <w:rFonts w:ascii="Arial" w:eastAsia="新細明體" w:hAnsi="Arial" w:cs="Times New Roman"/>
      <w:b/>
      <w:bCs/>
      <w:kern w:val="52"/>
      <w:sz w:val="52"/>
      <w:szCs w:val="52"/>
    </w:rPr>
  </w:style>
  <w:style w:type="character" w:customStyle="1" w:styleId="30">
    <w:name w:val="標題 3 字元"/>
    <w:basedOn w:val="a0"/>
    <w:link w:val="3"/>
    <w:rsid w:val="005D4C26"/>
    <w:rPr>
      <w:rFonts w:ascii="Arial" w:eastAsia="新細明體" w:hAnsi="Arial" w:cs="Times New Roman"/>
      <w:b/>
      <w:bCs/>
      <w:sz w:val="36"/>
      <w:szCs w:val="36"/>
    </w:rPr>
  </w:style>
  <w:style w:type="character" w:styleId="a4">
    <w:name w:val="Hyperlink"/>
    <w:basedOn w:val="a0"/>
    <w:rsid w:val="005D4C26"/>
    <w:rPr>
      <w:color w:val="0000FF"/>
      <w:u w:val="single"/>
    </w:rPr>
  </w:style>
  <w:style w:type="character" w:customStyle="1" w:styleId="apple-converted-space">
    <w:name w:val="apple-converted-space"/>
    <w:basedOn w:val="a0"/>
    <w:rsid w:val="005D4C26"/>
  </w:style>
  <w:style w:type="character" w:customStyle="1" w:styleId="hit">
    <w:name w:val="hit"/>
    <w:basedOn w:val="a0"/>
    <w:rsid w:val="005D4C26"/>
  </w:style>
  <w:style w:type="character" w:styleId="a5">
    <w:name w:val="Strong"/>
    <w:basedOn w:val="a0"/>
    <w:uiPriority w:val="22"/>
    <w:qFormat/>
    <w:rsid w:val="005D4C26"/>
    <w:rPr>
      <w:b/>
      <w:bCs/>
    </w:rPr>
  </w:style>
  <w:style w:type="character" w:customStyle="1" w:styleId="titleauthoretc">
    <w:name w:val="titleauthoretc"/>
    <w:basedOn w:val="a0"/>
    <w:rsid w:val="005D4C26"/>
  </w:style>
  <w:style w:type="paragraph" w:styleId="Web">
    <w:name w:val="Normal (Web)"/>
    <w:basedOn w:val="a"/>
    <w:uiPriority w:val="99"/>
    <w:unhideWhenUsed/>
    <w:rsid w:val="00E0573A"/>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E0573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0573A"/>
    <w:rPr>
      <w:rFonts w:asciiTheme="majorHAnsi" w:eastAsiaTheme="majorEastAsia" w:hAnsiTheme="majorHAnsi" w:cstheme="majorBidi"/>
      <w:sz w:val="18"/>
      <w:szCs w:val="18"/>
    </w:rPr>
  </w:style>
  <w:style w:type="paragraph" w:styleId="a8">
    <w:name w:val="header"/>
    <w:basedOn w:val="a"/>
    <w:link w:val="a9"/>
    <w:uiPriority w:val="99"/>
    <w:unhideWhenUsed/>
    <w:rsid w:val="00005487"/>
    <w:pPr>
      <w:tabs>
        <w:tab w:val="center" w:pos="4153"/>
        <w:tab w:val="right" w:pos="8306"/>
      </w:tabs>
      <w:snapToGrid w:val="0"/>
    </w:pPr>
    <w:rPr>
      <w:sz w:val="20"/>
      <w:szCs w:val="20"/>
    </w:rPr>
  </w:style>
  <w:style w:type="character" w:customStyle="1" w:styleId="a9">
    <w:name w:val="頁首 字元"/>
    <w:basedOn w:val="a0"/>
    <w:link w:val="a8"/>
    <w:uiPriority w:val="99"/>
    <w:rsid w:val="00005487"/>
    <w:rPr>
      <w:sz w:val="20"/>
      <w:szCs w:val="20"/>
    </w:rPr>
  </w:style>
  <w:style w:type="paragraph" w:styleId="aa">
    <w:name w:val="footer"/>
    <w:basedOn w:val="a"/>
    <w:link w:val="ab"/>
    <w:uiPriority w:val="99"/>
    <w:unhideWhenUsed/>
    <w:rsid w:val="00005487"/>
    <w:pPr>
      <w:tabs>
        <w:tab w:val="center" w:pos="4153"/>
        <w:tab w:val="right" w:pos="8306"/>
      </w:tabs>
      <w:snapToGrid w:val="0"/>
    </w:pPr>
    <w:rPr>
      <w:sz w:val="20"/>
      <w:szCs w:val="20"/>
    </w:rPr>
  </w:style>
  <w:style w:type="character" w:customStyle="1" w:styleId="ab">
    <w:name w:val="頁尾 字元"/>
    <w:basedOn w:val="a0"/>
    <w:link w:val="aa"/>
    <w:uiPriority w:val="99"/>
    <w:rsid w:val="00005487"/>
    <w:rPr>
      <w:sz w:val="20"/>
      <w:szCs w:val="20"/>
    </w:rPr>
  </w:style>
  <w:style w:type="character" w:customStyle="1" w:styleId="40">
    <w:name w:val="標題 4 字元"/>
    <w:basedOn w:val="a0"/>
    <w:link w:val="4"/>
    <w:uiPriority w:val="9"/>
    <w:semiHidden/>
    <w:rsid w:val="003D7258"/>
    <w:rPr>
      <w:rFonts w:asciiTheme="majorHAnsi" w:eastAsiaTheme="majorEastAsia" w:hAnsiTheme="majorHAnsi" w:cstheme="majorBidi"/>
      <w:sz w:val="36"/>
      <w:szCs w:val="36"/>
    </w:rPr>
  </w:style>
  <w:style w:type="character" w:styleId="ac">
    <w:name w:val="FollowedHyperlink"/>
    <w:basedOn w:val="a0"/>
    <w:uiPriority w:val="99"/>
    <w:semiHidden/>
    <w:unhideWhenUsed/>
    <w:rsid w:val="00745592"/>
    <w:rPr>
      <w:color w:val="800080" w:themeColor="followedHyperlink"/>
      <w:u w:val="single"/>
    </w:rPr>
  </w:style>
  <w:style w:type="character" w:customStyle="1" w:styleId="20">
    <w:name w:val="標題 2 字元"/>
    <w:basedOn w:val="a0"/>
    <w:link w:val="2"/>
    <w:uiPriority w:val="9"/>
    <w:semiHidden/>
    <w:rsid w:val="00493DB0"/>
    <w:rPr>
      <w:rFonts w:asciiTheme="majorHAnsi" w:eastAsiaTheme="majorEastAsia" w:hAnsiTheme="majorHAnsi" w:cstheme="majorBidi"/>
      <w:b/>
      <w:bCs/>
      <w:sz w:val="48"/>
      <w:szCs w:val="48"/>
    </w:rPr>
  </w:style>
  <w:style w:type="paragraph" w:customStyle="1" w:styleId="Pa25">
    <w:name w:val="Pa25"/>
    <w:basedOn w:val="a"/>
    <w:next w:val="a"/>
    <w:uiPriority w:val="99"/>
    <w:rsid w:val="00EE6490"/>
    <w:pPr>
      <w:autoSpaceDE w:val="0"/>
      <w:autoSpaceDN w:val="0"/>
      <w:adjustRightInd w:val="0"/>
      <w:spacing w:line="281" w:lineRule="atLeast"/>
    </w:pPr>
    <w:rPr>
      <w:rFonts w:ascii="DFHei Std W7" w:eastAsia="DFHei Std W7"/>
      <w:kern w:val="0"/>
      <w:szCs w:val="24"/>
    </w:rPr>
  </w:style>
  <w:style w:type="paragraph" w:customStyle="1" w:styleId="Default">
    <w:name w:val="Default"/>
    <w:rsid w:val="003461E3"/>
    <w:pPr>
      <w:widowControl w:val="0"/>
      <w:autoSpaceDE w:val="0"/>
      <w:autoSpaceDN w:val="0"/>
      <w:adjustRightInd w:val="0"/>
    </w:pPr>
    <w:rPr>
      <w:rFonts w:ascii="QZTBEA+ARNewHeiB5-Bold" w:eastAsia="QZTBEA+ARNewHeiB5-Bold" w:cs="QZTBEA+ARNewHeiB5-Bold"/>
      <w:color w:val="000000"/>
      <w:kern w:val="0"/>
      <w:szCs w:val="24"/>
    </w:rPr>
  </w:style>
  <w:style w:type="paragraph" w:customStyle="1" w:styleId="Pa28">
    <w:name w:val="Pa28"/>
    <w:basedOn w:val="Default"/>
    <w:next w:val="Default"/>
    <w:uiPriority w:val="99"/>
    <w:rsid w:val="003461E3"/>
    <w:pPr>
      <w:spacing w:line="881" w:lineRule="atLeast"/>
    </w:pPr>
    <w:rPr>
      <w:rFonts w:cstheme="minorBidi"/>
      <w:color w:val="auto"/>
    </w:rPr>
  </w:style>
  <w:style w:type="paragraph" w:customStyle="1" w:styleId="Pa29">
    <w:name w:val="Pa29"/>
    <w:basedOn w:val="Default"/>
    <w:next w:val="Default"/>
    <w:uiPriority w:val="99"/>
    <w:rsid w:val="003461E3"/>
    <w:pPr>
      <w:spacing w:line="201" w:lineRule="atLeast"/>
    </w:pPr>
    <w:rPr>
      <w:rFonts w:cstheme="minorBidi"/>
      <w:color w:val="auto"/>
    </w:rPr>
  </w:style>
  <w:style w:type="paragraph" w:customStyle="1" w:styleId="Pa30">
    <w:name w:val="Pa30"/>
    <w:basedOn w:val="Default"/>
    <w:next w:val="Default"/>
    <w:uiPriority w:val="99"/>
    <w:rsid w:val="003461E3"/>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9111">
      <w:bodyDiv w:val="1"/>
      <w:marLeft w:val="0"/>
      <w:marRight w:val="0"/>
      <w:marTop w:val="0"/>
      <w:marBottom w:val="0"/>
      <w:divBdr>
        <w:top w:val="none" w:sz="0" w:space="0" w:color="auto"/>
        <w:left w:val="none" w:sz="0" w:space="0" w:color="auto"/>
        <w:bottom w:val="none" w:sz="0" w:space="0" w:color="auto"/>
        <w:right w:val="none" w:sz="0" w:space="0" w:color="auto"/>
      </w:divBdr>
    </w:div>
    <w:div w:id="638656678">
      <w:bodyDiv w:val="1"/>
      <w:marLeft w:val="0"/>
      <w:marRight w:val="0"/>
      <w:marTop w:val="0"/>
      <w:marBottom w:val="0"/>
      <w:divBdr>
        <w:top w:val="none" w:sz="0" w:space="0" w:color="auto"/>
        <w:left w:val="none" w:sz="0" w:space="0" w:color="auto"/>
        <w:bottom w:val="none" w:sz="0" w:space="0" w:color="auto"/>
        <w:right w:val="none" w:sz="0" w:space="0" w:color="auto"/>
      </w:divBdr>
    </w:div>
    <w:div w:id="660931441">
      <w:bodyDiv w:val="1"/>
      <w:marLeft w:val="0"/>
      <w:marRight w:val="0"/>
      <w:marTop w:val="0"/>
      <w:marBottom w:val="0"/>
      <w:divBdr>
        <w:top w:val="none" w:sz="0" w:space="0" w:color="auto"/>
        <w:left w:val="none" w:sz="0" w:space="0" w:color="auto"/>
        <w:bottom w:val="none" w:sz="0" w:space="0" w:color="auto"/>
        <w:right w:val="none" w:sz="0" w:space="0" w:color="auto"/>
      </w:divBdr>
      <w:divsChild>
        <w:div w:id="2145390981">
          <w:marLeft w:val="720"/>
          <w:marRight w:val="0"/>
          <w:marTop w:val="134"/>
          <w:marBottom w:val="0"/>
          <w:divBdr>
            <w:top w:val="none" w:sz="0" w:space="0" w:color="auto"/>
            <w:left w:val="none" w:sz="0" w:space="0" w:color="auto"/>
            <w:bottom w:val="none" w:sz="0" w:space="0" w:color="auto"/>
            <w:right w:val="none" w:sz="0" w:space="0" w:color="auto"/>
          </w:divBdr>
        </w:div>
      </w:divsChild>
    </w:div>
    <w:div w:id="797725890">
      <w:bodyDiv w:val="1"/>
      <w:marLeft w:val="0"/>
      <w:marRight w:val="0"/>
      <w:marTop w:val="0"/>
      <w:marBottom w:val="0"/>
      <w:divBdr>
        <w:top w:val="none" w:sz="0" w:space="0" w:color="auto"/>
        <w:left w:val="none" w:sz="0" w:space="0" w:color="auto"/>
        <w:bottom w:val="none" w:sz="0" w:space="0" w:color="auto"/>
        <w:right w:val="none" w:sz="0" w:space="0" w:color="auto"/>
      </w:divBdr>
    </w:div>
    <w:div w:id="1286355089">
      <w:bodyDiv w:val="1"/>
      <w:marLeft w:val="0"/>
      <w:marRight w:val="0"/>
      <w:marTop w:val="0"/>
      <w:marBottom w:val="0"/>
      <w:divBdr>
        <w:top w:val="none" w:sz="0" w:space="0" w:color="auto"/>
        <w:left w:val="none" w:sz="0" w:space="0" w:color="auto"/>
        <w:bottom w:val="none" w:sz="0" w:space="0" w:color="auto"/>
        <w:right w:val="none" w:sz="0" w:space="0" w:color="auto"/>
      </w:divBdr>
      <w:divsChild>
        <w:div w:id="862398762">
          <w:marLeft w:val="0"/>
          <w:marRight w:val="0"/>
          <w:marTop w:val="0"/>
          <w:marBottom w:val="0"/>
          <w:divBdr>
            <w:top w:val="none" w:sz="0" w:space="0" w:color="auto"/>
            <w:left w:val="none" w:sz="0" w:space="0" w:color="auto"/>
            <w:bottom w:val="none" w:sz="0" w:space="0" w:color="auto"/>
            <w:right w:val="none" w:sz="0" w:space="0" w:color="auto"/>
          </w:divBdr>
        </w:div>
        <w:div w:id="1220701810">
          <w:marLeft w:val="0"/>
          <w:marRight w:val="0"/>
          <w:marTop w:val="0"/>
          <w:marBottom w:val="0"/>
          <w:divBdr>
            <w:top w:val="none" w:sz="0" w:space="0" w:color="auto"/>
            <w:left w:val="none" w:sz="0" w:space="0" w:color="auto"/>
            <w:bottom w:val="none" w:sz="0" w:space="0" w:color="auto"/>
            <w:right w:val="none" w:sz="0" w:space="0" w:color="auto"/>
          </w:divBdr>
        </w:div>
      </w:divsChild>
    </w:div>
    <w:div w:id="1491864960">
      <w:bodyDiv w:val="1"/>
      <w:marLeft w:val="0"/>
      <w:marRight w:val="0"/>
      <w:marTop w:val="0"/>
      <w:marBottom w:val="0"/>
      <w:divBdr>
        <w:top w:val="none" w:sz="0" w:space="0" w:color="auto"/>
        <w:left w:val="none" w:sz="0" w:space="0" w:color="auto"/>
        <w:bottom w:val="none" w:sz="0" w:space="0" w:color="auto"/>
        <w:right w:val="none" w:sz="0" w:space="0" w:color="auto"/>
      </w:divBdr>
    </w:div>
    <w:div w:id="1598556288">
      <w:bodyDiv w:val="1"/>
      <w:marLeft w:val="0"/>
      <w:marRight w:val="0"/>
      <w:marTop w:val="0"/>
      <w:marBottom w:val="0"/>
      <w:divBdr>
        <w:top w:val="none" w:sz="0" w:space="0" w:color="auto"/>
        <w:left w:val="none" w:sz="0" w:space="0" w:color="auto"/>
        <w:bottom w:val="none" w:sz="0" w:space="0" w:color="auto"/>
        <w:right w:val="none" w:sz="0" w:space="0" w:color="auto"/>
      </w:divBdr>
    </w:div>
    <w:div w:id="1730572182">
      <w:bodyDiv w:val="1"/>
      <w:marLeft w:val="0"/>
      <w:marRight w:val="0"/>
      <w:marTop w:val="0"/>
      <w:marBottom w:val="0"/>
      <w:divBdr>
        <w:top w:val="none" w:sz="0" w:space="0" w:color="auto"/>
        <w:left w:val="none" w:sz="0" w:space="0" w:color="auto"/>
        <w:bottom w:val="none" w:sz="0" w:space="0" w:color="auto"/>
        <w:right w:val="none" w:sz="0" w:space="0" w:color="auto"/>
      </w:divBdr>
      <w:divsChild>
        <w:div w:id="558976154">
          <w:marLeft w:val="0"/>
          <w:marRight w:val="0"/>
          <w:marTop w:val="0"/>
          <w:marBottom w:val="0"/>
          <w:divBdr>
            <w:top w:val="none" w:sz="0" w:space="0" w:color="auto"/>
            <w:left w:val="none" w:sz="0" w:space="0" w:color="auto"/>
            <w:bottom w:val="none" w:sz="0" w:space="0" w:color="auto"/>
            <w:right w:val="none" w:sz="0" w:space="0" w:color="auto"/>
          </w:divBdr>
        </w:div>
      </w:divsChild>
    </w:div>
    <w:div w:id="2022118034">
      <w:bodyDiv w:val="1"/>
      <w:marLeft w:val="0"/>
      <w:marRight w:val="0"/>
      <w:marTop w:val="0"/>
      <w:marBottom w:val="0"/>
      <w:divBdr>
        <w:top w:val="none" w:sz="0" w:space="0" w:color="auto"/>
        <w:left w:val="none" w:sz="0" w:space="0" w:color="auto"/>
        <w:bottom w:val="none" w:sz="0" w:space="0" w:color="auto"/>
        <w:right w:val="none" w:sz="0" w:space="0" w:color="auto"/>
      </w:divBdr>
    </w:div>
    <w:div w:id="2104495455">
      <w:bodyDiv w:val="1"/>
      <w:marLeft w:val="0"/>
      <w:marRight w:val="0"/>
      <w:marTop w:val="0"/>
      <w:marBottom w:val="0"/>
      <w:divBdr>
        <w:top w:val="none" w:sz="0" w:space="0" w:color="auto"/>
        <w:left w:val="none" w:sz="0" w:space="0" w:color="auto"/>
        <w:bottom w:val="none" w:sz="0" w:space="0" w:color="auto"/>
        <w:right w:val="none" w:sz="0" w:space="0" w:color="auto"/>
      </w:divBdr>
    </w:div>
    <w:div w:id="21208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327B-EEE9-4D04-AEB6-55D40841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1928</Words>
  <Characters>10990</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nanyu</cp:lastModifiedBy>
  <cp:revision>2</cp:revision>
  <cp:lastPrinted>2018-11-16T11:06:00Z</cp:lastPrinted>
  <dcterms:created xsi:type="dcterms:W3CDTF">2018-12-17T09:11:00Z</dcterms:created>
  <dcterms:modified xsi:type="dcterms:W3CDTF">2018-12-17T09:11:00Z</dcterms:modified>
</cp:coreProperties>
</file>