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line="397" w:lineRule="auto"/>
        <w:ind w:firstLine="318"/>
        <w:jc w:val="center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113</w:t>
      </w:r>
      <w:r w:rsidDel="00000000" w:rsidR="00000000" w:rsidRPr="00000000">
        <w:rPr>
          <w:rtl w:val="0"/>
        </w:rPr>
        <w:t xml:space="preserve">年基本救命術指導員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(BLS-I)</w:t>
      </w:r>
      <w:r w:rsidDel="00000000" w:rsidR="00000000" w:rsidRPr="00000000">
        <w:rPr>
          <w:rtl w:val="0"/>
        </w:rPr>
        <w:t xml:space="preserve">訓練課程表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ind w:firstLine="318"/>
        <w:rPr>
          <w:b w:val="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firstLine="318"/>
        <w:rPr>
          <w:rFonts w:ascii="Times New Roman" w:cs="Times New Roman" w:eastAsia="Times New Roman" w:hAnsi="Times New Roman"/>
          <w:b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日期：</w:t>
      </w:r>
      <w:r w:rsidDel="00000000" w:rsidR="00000000" w:rsidRPr="00000000">
        <w:rPr>
          <w:b w:val="0"/>
          <w:sz w:val="26"/>
          <w:szCs w:val="26"/>
          <w:rtl w:val="0"/>
        </w:rPr>
        <w:t xml:space="preserve">113年11月9日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(星期六)</w:t>
      </w:r>
    </w:p>
    <w:p w:rsidR="00000000" w:rsidDel="00000000" w:rsidP="00000000" w:rsidRDefault="00000000" w:rsidRPr="00000000" w14:paraId="00000004">
      <w:pPr>
        <w:pStyle w:val="Heading1"/>
        <w:ind w:firstLine="318"/>
        <w:rPr>
          <w:b w:val="0"/>
          <w:sz w:val="26"/>
          <w:szCs w:val="26"/>
        </w:rPr>
      </w:pPr>
      <w:r w:rsidDel="00000000" w:rsidR="00000000" w:rsidRPr="00000000">
        <w:rPr>
          <w:b w:val="0"/>
          <w:sz w:val="26"/>
          <w:szCs w:val="26"/>
          <w:rtl w:val="0"/>
        </w:rPr>
        <w:t xml:space="preserve">地點：社團法人台灣噶瑪蘭救護推廣協會(宜蘭縣蘇澳鎮聖賢路90號之1)</w:t>
      </w:r>
    </w:p>
    <w:tbl>
      <w:tblPr>
        <w:tblStyle w:val="Table1"/>
        <w:tblW w:w="8887.0" w:type="dxa"/>
        <w:jc w:val="center"/>
        <w:tblLayout w:type="fixed"/>
        <w:tblLook w:val="0000"/>
      </w:tblPr>
      <w:tblGrid>
        <w:gridCol w:w="1798"/>
        <w:gridCol w:w="850"/>
        <w:gridCol w:w="1513"/>
        <w:gridCol w:w="2363"/>
        <w:gridCol w:w="386"/>
        <w:gridCol w:w="1977"/>
        <w:tblGridChange w:id="0">
          <w:tblGrid>
            <w:gridCol w:w="1798"/>
            <w:gridCol w:w="850"/>
            <w:gridCol w:w="1513"/>
            <w:gridCol w:w="2363"/>
            <w:gridCol w:w="386"/>
            <w:gridCol w:w="1977"/>
          </w:tblGrid>
        </w:tblGridChange>
      </w:tblGrid>
      <w:tr>
        <w:trPr>
          <w:cantSplit w:val="0"/>
          <w:trHeight w:val="49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11"/>
              </w:tabs>
              <w:spacing w:after="0" w:before="43" w:line="240" w:lineRule="auto"/>
              <w:ind w:left="5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時</w:t>
              <w:tab/>
              <w:t xml:space="preserve">間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時數</w:t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  <w:tab w:val="left" w:leader="none" w:pos="2310"/>
                <w:tab w:val="left" w:leader="none" w:pos="2790"/>
              </w:tabs>
              <w:spacing w:after="0" w:before="43" w:line="240" w:lineRule="auto"/>
              <w:ind w:left="13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</w:t>
              <w:tab/>
              <w:t xml:space="preserve">程</w:t>
              <w:tab/>
              <w:t xml:space="preserve">內</w:t>
              <w:tab/>
              <w:t xml:space="preserve">容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36"/>
              </w:tabs>
              <w:spacing w:after="0" w:before="43" w:line="240" w:lineRule="auto"/>
              <w:ind w:left="5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講</w:t>
              <w:tab/>
              <w:t xml:space="preserve">師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07:50-08:00</w:t>
            </w:r>
          </w:p>
        </w:tc>
        <w:tc>
          <w:tcPr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報到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2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08:00-08:40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1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 分</w:t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初試：筆試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3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2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08:40-08:50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1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10分</w:t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公布筆試通過名單及題目解答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3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2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08:50-09:40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1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 分</w:t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基本救命術(BLS)更新概念暨精華講述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3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彭鈐澤醫師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2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09:40-10:30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1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 分</w:t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異物阻塞及哈姆立克急救法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3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彭鈐澤醫師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10:30-10:40</w:t>
            </w:r>
          </w:p>
        </w:tc>
        <w:tc>
          <w:tcPr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休息時間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10:40-11:30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50分</w:t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標準基本救命術示範暨操作練習</w:t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彭鈐澤醫師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俞佳怡護理長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許善詠專科護理師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11:30-12:20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50分</w:t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複試：技術考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12:20-12:30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15分</w:t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公布複試通過名單並進行示教題目抽籤</w:t>
            </w:r>
          </w:p>
        </w:tc>
        <w:tc>
          <w:tcPr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2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12:30-13:00</w:t>
            </w:r>
          </w:p>
        </w:tc>
        <w:tc>
          <w:tcPr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午餐時間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13:00-17:00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75" w:lineRule="auto"/>
              <w:ind w:left="195" w:right="19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分組示教I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75" w:lineRule="auto"/>
              <w:ind w:left="195" w:right="19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分組示教II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75" w:lineRule="auto"/>
              <w:ind w:left="195" w:right="19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分組示教III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75" w:lineRule="auto"/>
              <w:ind w:left="195" w:right="19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彭鈐澤醫師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75" w:lineRule="auto"/>
              <w:ind w:left="195" w:right="19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俞佳怡護理長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75" w:lineRule="auto"/>
              <w:ind w:left="195" w:right="19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許善詠專科護理師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75" w:lineRule="auto"/>
              <w:ind w:left="195" w:right="19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6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75" w:lineRule="auto"/>
              <w:ind w:left="195" w:right="19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75" w:lineRule="auto"/>
              <w:ind w:left="195" w:right="19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75" w:lineRule="auto"/>
              <w:ind w:left="195" w:right="19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000000" w:space="0" w:sz="6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75" w:lineRule="auto"/>
              <w:ind w:left="195" w:right="19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75" w:lineRule="auto"/>
              <w:ind w:left="195" w:right="19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75" w:lineRule="auto"/>
              <w:ind w:left="195" w:right="19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6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75" w:lineRule="auto"/>
              <w:ind w:left="195" w:right="19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75" w:lineRule="auto"/>
              <w:ind w:left="195" w:right="19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7" w:lineRule="auto"/>
              <w:ind w:left="2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17:00-17:10</w:t>
            </w:r>
          </w:p>
        </w:tc>
        <w:tc>
          <w:tcPr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7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問題與討論</w:t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7" w:lineRule="auto"/>
              <w:ind w:left="2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17:10~</w:t>
            </w:r>
          </w:p>
        </w:tc>
        <w:tc>
          <w:tcPr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7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賦歸</w:t>
            </w:r>
          </w:p>
        </w:tc>
      </w:tr>
    </w:tbl>
    <w:p w:rsidR="00000000" w:rsidDel="00000000" w:rsidP="00000000" w:rsidRDefault="00000000" w:rsidRPr="00000000" w14:paraId="00000073">
      <w:pPr>
        <w:spacing w:line="234" w:lineRule="auto"/>
        <w:ind w:left="35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通過標準：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" w:lineRule="auto"/>
        <w:ind w:left="8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筆試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通過標準80分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，未通過者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不得補考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亦不得參加複試技術檢測。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" w:lineRule="auto"/>
        <w:ind w:left="8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複試內容為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標準單人BLS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不含AED操作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)，通過複試者進入分組示教。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" w:lineRule="auto"/>
        <w:ind w:left="8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分組示教：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每人8分鐘示範教學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2分鐘講評及討論。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" w:lineRule="auto"/>
        <w:ind w:left="8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示教題目及各組示教順序依學員抽籤結果決定)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1230" w:right="0" w:hanging="44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教授專業版成人1人 CPR (不含AED操作)。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1230" w:right="0" w:hanging="44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教授專業版成人2人CPR (不含AED操作)。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1230" w:right="0" w:hanging="44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教授專業版嬰兒/小孩CPR (不含AED操作)。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1230" w:right="0" w:hanging="44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教授成人呼吸道阻塞處置。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1230" w:right="0" w:hanging="44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教授嬰兒呼吸道阻塞處置。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1230" w:right="0" w:hanging="44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教授打開呼吸道的操作技術。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1230" w:right="0" w:hanging="44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教授袋-瓣-面罩操作技術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1230" w:right="0" w:hanging="44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教授如何使用自動體外電擊器(AED)。</w:t>
      </w:r>
    </w:p>
    <w:p w:rsidR="00000000" w:rsidDel="00000000" w:rsidP="00000000" w:rsidRDefault="00000000" w:rsidRPr="00000000" w14:paraId="00000080">
      <w:pPr>
        <w:spacing w:line="2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276" w:right="127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DFKai-SB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860" w:hanging="360"/>
      </w:pPr>
      <w:rPr>
        <w:sz w:val="20"/>
        <w:szCs w:val="20"/>
      </w:rPr>
    </w:lvl>
    <w:lvl w:ilvl="1">
      <w:start w:val="1"/>
      <w:numFmt w:val="decimal"/>
      <w:lvlText w:val="%2、"/>
      <w:lvlJc w:val="left"/>
      <w:pPr>
        <w:ind w:left="1460" w:hanging="480"/>
      </w:pPr>
      <w:rPr/>
    </w:lvl>
    <w:lvl w:ilvl="2">
      <w:start w:val="1"/>
      <w:numFmt w:val="lowerRoman"/>
      <w:lvlText w:val="%3."/>
      <w:lvlJc w:val="right"/>
      <w:pPr>
        <w:ind w:left="1940" w:hanging="480"/>
      </w:pPr>
      <w:rPr/>
    </w:lvl>
    <w:lvl w:ilvl="3">
      <w:start w:val="1"/>
      <w:numFmt w:val="decimal"/>
      <w:lvlText w:val="%4."/>
      <w:lvlJc w:val="left"/>
      <w:pPr>
        <w:ind w:left="2420" w:hanging="480"/>
      </w:pPr>
      <w:rPr/>
    </w:lvl>
    <w:lvl w:ilvl="4">
      <w:start w:val="1"/>
      <w:numFmt w:val="decimal"/>
      <w:lvlText w:val="%5、"/>
      <w:lvlJc w:val="left"/>
      <w:pPr>
        <w:ind w:left="2900" w:hanging="480"/>
      </w:pPr>
      <w:rPr/>
    </w:lvl>
    <w:lvl w:ilvl="5">
      <w:start w:val="1"/>
      <w:numFmt w:val="lowerRoman"/>
      <w:lvlText w:val="%6."/>
      <w:lvlJc w:val="right"/>
      <w:pPr>
        <w:ind w:left="3380" w:hanging="480"/>
      </w:pPr>
      <w:rPr/>
    </w:lvl>
    <w:lvl w:ilvl="6">
      <w:start w:val="1"/>
      <w:numFmt w:val="decimal"/>
      <w:lvlText w:val="%7."/>
      <w:lvlJc w:val="left"/>
      <w:pPr>
        <w:ind w:left="3860" w:hanging="480"/>
      </w:pPr>
      <w:rPr/>
    </w:lvl>
    <w:lvl w:ilvl="7">
      <w:start w:val="1"/>
      <w:numFmt w:val="decimal"/>
      <w:lvlText w:val="%8、"/>
      <w:lvlJc w:val="left"/>
      <w:pPr>
        <w:ind w:left="4340" w:hanging="480"/>
      </w:pPr>
      <w:rPr/>
    </w:lvl>
    <w:lvl w:ilvl="8">
      <w:start w:val="1"/>
      <w:numFmt w:val="lowerRoman"/>
      <w:lvlText w:val="%9."/>
      <w:lvlJc w:val="right"/>
      <w:pPr>
        <w:ind w:left="4820" w:hanging="48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1230" w:hanging="444"/>
      </w:pPr>
      <w:rPr/>
    </w:lvl>
    <w:lvl w:ilvl="1">
      <w:start w:val="1"/>
      <w:numFmt w:val="decimal"/>
      <w:lvlText w:val="%2、"/>
      <w:lvlJc w:val="left"/>
      <w:pPr>
        <w:ind w:left="1746" w:hanging="480"/>
      </w:pPr>
      <w:rPr/>
    </w:lvl>
    <w:lvl w:ilvl="2">
      <w:start w:val="1"/>
      <w:numFmt w:val="lowerRoman"/>
      <w:lvlText w:val="%3."/>
      <w:lvlJc w:val="right"/>
      <w:pPr>
        <w:ind w:left="2226" w:hanging="480"/>
      </w:pPr>
      <w:rPr/>
    </w:lvl>
    <w:lvl w:ilvl="3">
      <w:start w:val="1"/>
      <w:numFmt w:val="decimal"/>
      <w:lvlText w:val="%4."/>
      <w:lvlJc w:val="left"/>
      <w:pPr>
        <w:ind w:left="2706" w:hanging="480"/>
      </w:pPr>
      <w:rPr/>
    </w:lvl>
    <w:lvl w:ilvl="4">
      <w:start w:val="1"/>
      <w:numFmt w:val="decimal"/>
      <w:lvlText w:val="%5、"/>
      <w:lvlJc w:val="left"/>
      <w:pPr>
        <w:ind w:left="3186" w:hanging="480"/>
      </w:pPr>
      <w:rPr/>
    </w:lvl>
    <w:lvl w:ilvl="5">
      <w:start w:val="1"/>
      <w:numFmt w:val="lowerRoman"/>
      <w:lvlText w:val="%6."/>
      <w:lvlJc w:val="right"/>
      <w:pPr>
        <w:ind w:left="3666" w:hanging="480"/>
      </w:pPr>
      <w:rPr/>
    </w:lvl>
    <w:lvl w:ilvl="6">
      <w:start w:val="1"/>
      <w:numFmt w:val="decimal"/>
      <w:lvlText w:val="%7."/>
      <w:lvlJc w:val="left"/>
      <w:pPr>
        <w:ind w:left="4146" w:hanging="480"/>
      </w:pPr>
      <w:rPr/>
    </w:lvl>
    <w:lvl w:ilvl="7">
      <w:start w:val="1"/>
      <w:numFmt w:val="decimal"/>
      <w:lvlText w:val="%8、"/>
      <w:lvlJc w:val="left"/>
      <w:pPr>
        <w:ind w:left="4626" w:hanging="480"/>
      </w:pPr>
      <w:rPr/>
    </w:lvl>
    <w:lvl w:ilvl="8">
      <w:start w:val="1"/>
      <w:numFmt w:val="lowerRoman"/>
      <w:lvlText w:val="%9."/>
      <w:lvlJc w:val="right"/>
      <w:pPr>
        <w:ind w:left="5106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18"/>
    </w:pPr>
    <w:rPr>
      <w:rFonts w:ascii="DFKai-SB" w:cs="DFKai-SB" w:eastAsia="DFKai-SB" w:hAnsi="DFKai-SB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