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0738" w14:textId="1E5690B2" w:rsidR="00DA0DD7" w:rsidRDefault="00000000" w:rsidP="004B3BB1">
      <w:pPr>
        <w:pStyle w:val="1"/>
        <w:spacing w:line="499" w:lineRule="exact"/>
        <w:ind w:left="0" w:right="3562"/>
      </w:pPr>
      <w:r>
        <w:rPr>
          <w:spacing w:val="6"/>
        </w:rPr>
        <w:t>附件 永續</w:t>
      </w:r>
      <w:r w:rsidR="009C6B97">
        <w:rPr>
          <w:rFonts w:hint="eastAsia"/>
          <w:spacing w:val="6"/>
        </w:rPr>
        <w:t>作為</w:t>
      </w:r>
      <w:r>
        <w:rPr>
          <w:spacing w:val="6"/>
        </w:rPr>
        <w:t>自評表</w:t>
      </w:r>
    </w:p>
    <w:p w14:paraId="76DCC0CA" w14:textId="3F2C9F9D" w:rsidR="00DA0DD7" w:rsidRDefault="00000000">
      <w:pPr>
        <w:pStyle w:val="a3"/>
        <w:spacing w:before="258" w:line="242" w:lineRule="auto"/>
        <w:ind w:left="112" w:right="250" w:firstLine="278"/>
        <w:jc w:val="both"/>
      </w:pPr>
      <w:r>
        <w:t>永續</w:t>
      </w:r>
      <w:r w:rsidR="009C6B97">
        <w:rPr>
          <w:rFonts w:asciiTheme="minorEastAsia" w:eastAsiaTheme="minorEastAsia" w:hAnsiTheme="minorEastAsia" w:hint="eastAsia"/>
        </w:rPr>
        <w:t>作為</w:t>
      </w:r>
      <w:r>
        <w:t>自評表以對應農村三生之環境</w:t>
      </w:r>
      <w:r>
        <w:rPr>
          <w:rFonts w:ascii="Times New Roman" w:eastAsia="Times New Roman"/>
        </w:rPr>
        <w:t>(</w:t>
      </w:r>
      <w:r>
        <w:t>生態</w:t>
      </w:r>
      <w:r>
        <w:rPr>
          <w:rFonts w:ascii="Times New Roman" w:eastAsia="Times New Roman"/>
        </w:rPr>
        <w:t>)</w:t>
      </w:r>
      <w:r>
        <w:t>、社會</w:t>
      </w:r>
      <w:r>
        <w:rPr>
          <w:rFonts w:ascii="Times New Roman" w:eastAsia="Times New Roman"/>
        </w:rPr>
        <w:t>(</w:t>
      </w:r>
      <w:r>
        <w:t>生活</w:t>
      </w:r>
      <w:r>
        <w:rPr>
          <w:rFonts w:ascii="Times New Roman" w:eastAsia="Times New Roman"/>
        </w:rPr>
        <w:t>)</w:t>
      </w:r>
      <w:r>
        <w:t>及經濟</w:t>
      </w:r>
      <w:r>
        <w:rPr>
          <w:rFonts w:ascii="Times New Roman" w:eastAsia="Times New Roman"/>
        </w:rPr>
        <w:t>(</w:t>
      </w:r>
      <w:r>
        <w:t>生產</w:t>
      </w:r>
      <w:r>
        <w:rPr>
          <w:rFonts w:ascii="Times New Roman" w:eastAsia="Times New Roman"/>
        </w:rPr>
        <w:t>)</w:t>
      </w:r>
      <w:r>
        <w:t>三面向為主，請各業者依各題之場域現況進行勾選，並進行文字簡單敘述。依據分數可算出永續</w:t>
      </w:r>
      <w:r w:rsidR="009C6B97">
        <w:t>作為</w:t>
      </w:r>
      <w:r>
        <w:t>自評狀況，依勾選支配分計算各面向分數，算出分數後可從中得知業者於永續</w:t>
      </w:r>
      <w:r w:rsidR="009C6B97">
        <w:rPr>
          <w:rFonts w:asciiTheme="minorEastAsia" w:eastAsiaTheme="minorEastAsia" w:hAnsiTheme="minorEastAsia" w:hint="eastAsia"/>
        </w:rPr>
        <w:t>作為</w:t>
      </w:r>
      <w:r>
        <w:t>三面向中之強項與弱項為何，並可考量精進或加強。本自評表目的為協助業者盤點目前之永續</w:t>
      </w:r>
      <w:r w:rsidR="009C6B97">
        <w:t>作為</w:t>
      </w:r>
      <w:r>
        <w:t>服務量能、以及後續輔導參考使用，並不做為評選資料，請依實際情況填寫。</w:t>
      </w:r>
    </w:p>
    <w:p w14:paraId="0DDCF03C" w14:textId="77777777" w:rsidR="00DA0DD7" w:rsidRDefault="00000000">
      <w:pPr>
        <w:pStyle w:val="2"/>
        <w:spacing w:before="249"/>
        <w:ind w:left="112"/>
      </w:pPr>
      <w:r>
        <w:pict w14:anchorId="038ECD8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6.65pt;margin-top:36.1pt;width:496.8pt;height:535.6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19"/>
                    <w:gridCol w:w="850"/>
                    <w:gridCol w:w="852"/>
                  </w:tblGrid>
                  <w:tr w:rsidR="00DA0DD7" w14:paraId="71504DB0" w14:textId="77777777">
                    <w:trPr>
                      <w:trHeight w:val="960"/>
                    </w:trPr>
                    <w:tc>
                      <w:tcPr>
                        <w:tcW w:w="9921" w:type="dxa"/>
                        <w:gridSpan w:val="3"/>
                      </w:tcPr>
                      <w:p w14:paraId="4602B7C1" w14:textId="77777777" w:rsidR="00DA0DD7" w:rsidRDefault="00000000">
                        <w:pPr>
                          <w:pStyle w:val="TableParagraph"/>
                          <w:tabs>
                            <w:tab w:val="left" w:pos="590"/>
                          </w:tabs>
                          <w:spacing w:before="11" w:line="410" w:lineRule="atLeast"/>
                          <w:ind w:left="590" w:right="2313" w:hanging="481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28"/>
                          </w:rPr>
                          <w:t>1.</w:t>
                        </w:r>
                        <w:r>
                          <w:rPr>
                            <w:rFonts w:ascii="Times New Roman" w:eastAsia="Times New Roman"/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場域重視自然生態資源，且有具體的生態保護永續作為。</w:t>
                        </w:r>
                        <w:r>
                          <w:rPr>
                            <w:sz w:val="28"/>
                          </w:rPr>
                          <w:t>保護生態環境的具體作為。</w:t>
                        </w:r>
                      </w:p>
                    </w:tc>
                  </w:tr>
                  <w:tr w:rsidR="00DA0DD7" w14:paraId="4C4A86A2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30C14C54" w14:textId="77777777" w:rsidR="00DA0DD7" w:rsidRDefault="00000000">
                        <w:pPr>
                          <w:pStyle w:val="TableParagraph"/>
                          <w:spacing w:before="103" w:line="356" w:lineRule="exact"/>
                          <w:ind w:left="3811" w:right="37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選項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 w14:paraId="029A01DE" w14:textId="77777777" w:rsidR="00DA0DD7" w:rsidRDefault="00000000">
                        <w:pPr>
                          <w:pStyle w:val="TableParagraph"/>
                          <w:spacing w:before="103" w:line="356" w:lineRule="exact"/>
                          <w:ind w:left="122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配分</w:t>
                        </w:r>
                      </w:p>
                    </w:tc>
                    <w:tc>
                      <w:tcPr>
                        <w:tcW w:w="852" w:type="dxa"/>
                        <w:shd w:val="clear" w:color="auto" w:fill="D9D9D9"/>
                      </w:tcPr>
                      <w:p w14:paraId="694662D5" w14:textId="77777777" w:rsidR="00DA0DD7" w:rsidRDefault="00000000">
                        <w:pPr>
                          <w:pStyle w:val="TableParagraph"/>
                          <w:spacing w:before="103" w:line="356" w:lineRule="exact"/>
                          <w:ind w:left="127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勾選</w:t>
                        </w:r>
                      </w:p>
                    </w:tc>
                  </w:tr>
                  <w:tr w:rsidR="00DA0DD7" w14:paraId="2B5A45C2" w14:textId="77777777">
                    <w:trPr>
                      <w:trHeight w:val="482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621BCBFE" w14:textId="77777777" w:rsidR="00DA0DD7" w:rsidRDefault="00000000">
                        <w:pPr>
                          <w:pStyle w:val="TableParagraph"/>
                          <w:spacing w:before="106" w:line="356" w:lineRule="exact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對本項內容無概念且無作為。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免填項目說明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5F6DB2A0" w14:textId="77777777" w:rsidR="00DA0DD7" w:rsidRDefault="00000000">
                        <w:pPr>
                          <w:pStyle w:val="TableParagraph"/>
                          <w:spacing w:before="124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E6A9EC9" w14:textId="77777777" w:rsidR="00DA0DD7" w:rsidRDefault="00000000">
                        <w:pPr>
                          <w:pStyle w:val="TableParagraph"/>
                          <w:spacing w:before="143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1E4C6FB2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4132FAEB" w14:textId="77777777" w:rsidR="00DA0DD7" w:rsidRDefault="00000000">
                        <w:pPr>
                          <w:pStyle w:val="TableParagraph"/>
                          <w:spacing w:before="103" w:line="356" w:lineRule="exact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對本項內容有概念，但無作為。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免填項目說明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5BD0E23C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78401F8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2EDB1641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7565C904" w14:textId="77777777" w:rsidR="00DA0DD7" w:rsidRDefault="00000000">
                        <w:pPr>
                          <w:pStyle w:val="TableParagraph"/>
                          <w:spacing w:before="103" w:line="35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場域內有生態保護永續作為。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5CDD97FC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C1C905D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623DBEB7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25F1869E" w14:textId="77777777" w:rsidR="00DA0DD7" w:rsidRDefault="00000000">
                        <w:pPr>
                          <w:pStyle w:val="TableParagraph"/>
                          <w:spacing w:before="104" w:line="35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場域內有生態保護永續作為，並且將作為融入遊程中進行推廣。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3DC62E6B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6EFA299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1B775B73" w14:textId="77777777">
                    <w:trPr>
                      <w:trHeight w:val="2880"/>
                    </w:trPr>
                    <w:tc>
                      <w:tcPr>
                        <w:tcW w:w="9921" w:type="dxa"/>
                        <w:gridSpan w:val="3"/>
                      </w:tcPr>
                      <w:p w14:paraId="75CA6B7D" w14:textId="77777777" w:rsidR="00DA0DD7" w:rsidRDefault="00000000">
                        <w:pPr>
                          <w:pStyle w:val="TableParagraph"/>
                          <w:spacing w:before="10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項目說明：配分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t>或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3</w:t>
                        </w:r>
                        <w:r>
                          <w:rPr>
                            <w:sz w:val="28"/>
                          </w:rPr>
                          <w:t>者勾選相關作為並簡易說明。</w:t>
                        </w:r>
                      </w:p>
                      <w:p w14:paraId="718A81A9" w14:textId="77777777" w:rsidR="00DA0DD7" w:rsidRDefault="00000000">
                        <w:pPr>
                          <w:pStyle w:val="TableParagraph"/>
                          <w:spacing w:before="141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保護海洋和海岸生態系統：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例：淨灘體驗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  <w:p w14:paraId="699D15EC" w14:textId="77777777" w:rsidR="00DA0DD7" w:rsidRDefault="00000000">
                        <w:pPr>
                          <w:pStyle w:val="TableParagraph"/>
                          <w:spacing w:before="147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生態棲地營造：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例：場域內建造生態池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  <w:p w14:paraId="4A5EDD5E" w14:textId="77777777" w:rsidR="00DA0DD7" w:rsidRDefault="00000000">
                        <w:pPr>
                          <w:pStyle w:val="TableParagraph"/>
                          <w:spacing w:before="147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在地物種復育：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例：種植鳳蝶喜愛之蜜源植物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  <w:p w14:paraId="345F48CC" w14:textId="77777777" w:rsidR="00DA0DD7" w:rsidRDefault="00000000">
                        <w:pPr>
                          <w:pStyle w:val="TableParagraph"/>
                          <w:spacing w:before="147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植樹造林：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例：場域內種植台灣原生樹種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  <w:p w14:paraId="4678984B" w14:textId="77777777" w:rsidR="00DA0DD7" w:rsidRDefault="00000000">
                        <w:pPr>
                          <w:pStyle w:val="TableParagraph"/>
                          <w:spacing w:before="147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移除具危害之外來種：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例：移除小花蔓澤蘭並應用於遊程手作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</w:tc>
                  </w:tr>
                  <w:tr w:rsidR="00DA0DD7" w14:paraId="7EB1231A" w14:textId="77777777">
                    <w:trPr>
                      <w:trHeight w:val="959"/>
                    </w:trPr>
                    <w:tc>
                      <w:tcPr>
                        <w:tcW w:w="9921" w:type="dxa"/>
                        <w:gridSpan w:val="3"/>
                      </w:tcPr>
                      <w:p w14:paraId="4CFC1B53" w14:textId="77777777" w:rsidR="00DA0DD7" w:rsidRDefault="00000000">
                        <w:pPr>
                          <w:pStyle w:val="TableParagraph"/>
                          <w:tabs>
                            <w:tab w:val="left" w:pos="590"/>
                          </w:tabs>
                          <w:spacing w:before="11" w:line="410" w:lineRule="atLeast"/>
                          <w:ind w:left="590" w:right="4274" w:hanging="481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2.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場域有維護環境及節約能源的具體作為。</w:t>
                        </w:r>
                        <w:r>
                          <w:rPr>
                            <w:sz w:val="28"/>
                          </w:rPr>
                          <w:t>維護環境與節約能源。</w:t>
                        </w:r>
                      </w:p>
                    </w:tc>
                  </w:tr>
                  <w:tr w:rsidR="00DA0DD7" w14:paraId="2BD2C4A4" w14:textId="77777777">
                    <w:trPr>
                      <w:trHeight w:val="482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6C9CA87C" w14:textId="77777777" w:rsidR="00DA0DD7" w:rsidRDefault="00000000">
                        <w:pPr>
                          <w:pStyle w:val="TableParagraph"/>
                          <w:spacing w:before="106" w:line="356" w:lineRule="exact"/>
                          <w:ind w:left="3811" w:right="37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選項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 w14:paraId="50F8899E" w14:textId="77777777" w:rsidR="00DA0DD7" w:rsidRDefault="00000000">
                        <w:pPr>
                          <w:pStyle w:val="TableParagraph"/>
                          <w:spacing w:before="106" w:line="356" w:lineRule="exact"/>
                          <w:ind w:left="122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配分</w:t>
                        </w:r>
                      </w:p>
                    </w:tc>
                    <w:tc>
                      <w:tcPr>
                        <w:tcW w:w="852" w:type="dxa"/>
                        <w:shd w:val="clear" w:color="auto" w:fill="D9D9D9"/>
                      </w:tcPr>
                      <w:p w14:paraId="69C453E1" w14:textId="77777777" w:rsidR="00DA0DD7" w:rsidRDefault="00000000">
                        <w:pPr>
                          <w:pStyle w:val="TableParagraph"/>
                          <w:spacing w:before="106" w:line="356" w:lineRule="exact"/>
                          <w:ind w:left="127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勾選</w:t>
                        </w:r>
                      </w:p>
                    </w:tc>
                  </w:tr>
                  <w:tr w:rsidR="00DA0DD7" w14:paraId="1747FDF0" w14:textId="77777777">
                    <w:trPr>
                      <w:trHeight w:val="480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4FCEA29E" w14:textId="77777777" w:rsidR="00DA0DD7" w:rsidRDefault="00000000">
                        <w:pPr>
                          <w:pStyle w:val="TableParagraph"/>
                          <w:spacing w:before="104" w:line="356" w:lineRule="exact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對本項內容無概念且無作為。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免填項目說明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45415579" w14:textId="77777777" w:rsidR="00DA0DD7" w:rsidRDefault="00000000">
                        <w:pPr>
                          <w:pStyle w:val="TableParagraph"/>
                          <w:spacing w:before="123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678E722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332E3EF4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3FE599F5" w14:textId="77777777" w:rsidR="00DA0DD7" w:rsidRDefault="00000000">
                        <w:pPr>
                          <w:pStyle w:val="TableParagraph"/>
                          <w:spacing w:before="104" w:line="356" w:lineRule="exact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對本項內容有概念，但無作為。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免填項目說明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66502790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C0ABE2B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207B7DE5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1031ED7C" w14:textId="77777777" w:rsidR="00DA0DD7" w:rsidRDefault="00000000">
                        <w:pPr>
                          <w:pStyle w:val="TableParagraph"/>
                          <w:spacing w:before="103" w:line="35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調整場域現有設備或經營方式。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66707587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359A0D3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4D4BD792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3C99795B" w14:textId="77777777" w:rsidR="00DA0DD7" w:rsidRDefault="00000000">
                        <w:pPr>
                          <w:pStyle w:val="TableParagraph"/>
                          <w:spacing w:before="103" w:line="35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場域內具有相關專業設備。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66D1769E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CC06E15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7E65C630" w14:textId="77777777">
                    <w:trPr>
                      <w:trHeight w:val="962"/>
                    </w:trPr>
                    <w:tc>
                      <w:tcPr>
                        <w:tcW w:w="9921" w:type="dxa"/>
                        <w:gridSpan w:val="3"/>
                      </w:tcPr>
                      <w:p w14:paraId="7199E1DD" w14:textId="77777777" w:rsidR="00DA0DD7" w:rsidRDefault="00000000">
                        <w:pPr>
                          <w:pStyle w:val="TableParagraph"/>
                          <w:spacing w:before="10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項目說明：配分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t>或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3</w:t>
                        </w:r>
                        <w:r>
                          <w:rPr>
                            <w:sz w:val="28"/>
                          </w:rPr>
                          <w:t>者勾選相關作為並簡易說明。</w:t>
                        </w:r>
                      </w:p>
                      <w:p w14:paraId="377AD5B8" w14:textId="77777777" w:rsidR="00DA0DD7" w:rsidRDefault="00000000">
                        <w:pPr>
                          <w:pStyle w:val="TableParagraph"/>
                          <w:spacing w:before="141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主動維護場域周遭環境：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例：定期打理環境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</w:tc>
                  </w:tr>
                </w:tbl>
                <w:p w14:paraId="2171112E" w14:textId="77777777" w:rsidR="00DA0DD7" w:rsidRDefault="00DA0DD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pacing w:val="17"/>
        </w:rPr>
        <w:t>一、 環境</w:t>
      </w:r>
    </w:p>
    <w:p w14:paraId="6FF8E22B" w14:textId="77777777" w:rsidR="00DA0DD7" w:rsidRDefault="00DA0DD7">
      <w:pPr>
        <w:sectPr w:rsidR="00DA0DD7">
          <w:footerReference w:type="default" r:id="rId7"/>
          <w:pgSz w:w="11910" w:h="16840"/>
          <w:pgMar w:top="1460" w:right="720" w:bottom="780" w:left="1020" w:header="0" w:footer="51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850"/>
        <w:gridCol w:w="852"/>
      </w:tblGrid>
      <w:tr w:rsidR="00DA0DD7" w14:paraId="75C298AC" w14:textId="77777777">
        <w:trPr>
          <w:trHeight w:val="2402"/>
        </w:trPr>
        <w:tc>
          <w:tcPr>
            <w:tcW w:w="9921" w:type="dxa"/>
            <w:gridSpan w:val="3"/>
          </w:tcPr>
          <w:p w14:paraId="3A098A8D" w14:textId="77777777" w:rsidR="00DA0DD7" w:rsidRDefault="00000000">
            <w:pPr>
              <w:pStyle w:val="TableParagraph"/>
              <w:spacing w:before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lastRenderedPageBreak/>
              <w:t>□</w:t>
            </w:r>
            <w:r>
              <w:rPr>
                <w:sz w:val="26"/>
              </w:rPr>
              <w:t>有維護空氣品質的作為：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例：遊程中移動無使用燃油車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1B1511AD" w14:textId="77777777" w:rsidR="00DA0DD7" w:rsidRDefault="00000000">
            <w:pPr>
              <w:pStyle w:val="TableParagraph"/>
              <w:spacing w:before="148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使用國家節能商標的節水節電設備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例：使用節能標章設備佔場域設備比例</w:t>
            </w:r>
            <w:r>
              <w:rPr>
                <w:rFonts w:ascii="Times New Roman" w:eastAsia="Times New Roman" w:hAnsi="Times New Roman"/>
                <w:sz w:val="26"/>
              </w:rPr>
              <w:t>50%</w:t>
            </w:r>
            <w:r>
              <w:rPr>
                <w:sz w:val="26"/>
              </w:rPr>
              <w:t>以上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1253D425" w14:textId="77777777" w:rsidR="00DA0DD7" w:rsidRDefault="00000000">
            <w:pPr>
              <w:pStyle w:val="TableParagraph"/>
              <w:spacing w:before="146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w w:val="95"/>
                <w:sz w:val="26"/>
              </w:rPr>
              <w:t>□</w:t>
            </w:r>
            <w:r>
              <w:rPr>
                <w:w w:val="95"/>
                <w:sz w:val="26"/>
              </w:rPr>
              <w:t>建置節電設施：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(</w:t>
            </w:r>
            <w:r>
              <w:rPr>
                <w:spacing w:val="3"/>
                <w:w w:val="95"/>
                <w:sz w:val="26"/>
              </w:rPr>
              <w:t xml:space="preserve">例：全面汰換成 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LED</w:t>
            </w:r>
            <w:r>
              <w:rPr>
                <w:rFonts w:ascii="Times New Roman" w:eastAsia="Times New Roman" w:hAnsi="Times New Roman"/>
                <w:spacing w:val="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照明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)</w:t>
            </w:r>
          </w:p>
          <w:p w14:paraId="34FE4F0E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蓄集雨水再利用設施：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例：雨水收集灌溉系統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1B2BAE18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建置廢水處理設施：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例：移除小花蔓澤蘭並應用於遊程手作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DA0DD7" w14:paraId="36CBEE00" w14:textId="77777777">
        <w:trPr>
          <w:trHeight w:val="1439"/>
        </w:trPr>
        <w:tc>
          <w:tcPr>
            <w:tcW w:w="9921" w:type="dxa"/>
            <w:gridSpan w:val="3"/>
          </w:tcPr>
          <w:p w14:paraId="4567E30A" w14:textId="77777777" w:rsidR="00DA0DD7" w:rsidRDefault="00000000">
            <w:pPr>
              <w:pStyle w:val="TableParagraph"/>
              <w:tabs>
                <w:tab w:val="left" w:pos="590"/>
              </w:tabs>
              <w:spacing w:before="5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微軟正黑體" w:eastAsia="微軟正黑體" w:hint="eastAsia"/>
                <w:b/>
                <w:sz w:val="28"/>
              </w:rPr>
              <w:t>場域有合宜運用綠色能源的具體作為。</w:t>
            </w:r>
          </w:p>
          <w:p w14:paraId="3D7DC77B" w14:textId="77777777" w:rsidR="00DA0DD7" w:rsidRDefault="00000000">
            <w:pPr>
              <w:pStyle w:val="TableParagraph"/>
              <w:spacing w:before="58"/>
              <w:ind w:left="590"/>
              <w:rPr>
                <w:sz w:val="28"/>
              </w:rPr>
            </w:pPr>
            <w:r>
              <w:rPr>
                <w:spacing w:val="-1"/>
                <w:sz w:val="28"/>
              </w:rPr>
              <w:t>合宜運用綠色能源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太陽能、生質能、風力、水力及地熱能</w:t>
            </w:r>
            <w:r>
              <w:rPr>
                <w:rFonts w:ascii="Times New Roman" w:eastAsia="Times New Roman"/>
                <w:sz w:val="28"/>
              </w:rPr>
              <w:t>)</w:t>
            </w:r>
            <w:r>
              <w:rPr>
                <w:sz w:val="28"/>
              </w:rPr>
              <w:t>於場域內設施</w:t>
            </w:r>
          </w:p>
          <w:p w14:paraId="1D5A9327" w14:textId="77777777" w:rsidR="00DA0DD7" w:rsidRDefault="00000000">
            <w:pPr>
              <w:pStyle w:val="TableParagraph"/>
              <w:spacing w:before="121"/>
              <w:ind w:left="5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備</w:t>
            </w:r>
            <w:r>
              <w:rPr>
                <w:rFonts w:ascii="Times New Roman" w:eastAsia="Times New Roman"/>
                <w:sz w:val="28"/>
              </w:rPr>
              <w:t>)</w:t>
            </w:r>
            <w:r>
              <w:rPr>
                <w:sz w:val="28"/>
              </w:rPr>
              <w:t>。</w:t>
            </w:r>
          </w:p>
        </w:tc>
      </w:tr>
      <w:tr w:rsidR="00DA0DD7" w14:paraId="6FA1A1AD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  <w:shd w:val="clear" w:color="auto" w:fill="D9D9D9"/>
          </w:tcPr>
          <w:p w14:paraId="48763DA2" w14:textId="77777777" w:rsidR="00DA0DD7" w:rsidRDefault="00000000">
            <w:pPr>
              <w:pStyle w:val="TableParagraph"/>
              <w:ind w:left="3811" w:right="3794"/>
              <w:jc w:val="center"/>
              <w:rPr>
                <w:sz w:val="28"/>
              </w:rPr>
            </w:pPr>
            <w:r>
              <w:rPr>
                <w:sz w:val="28"/>
              </w:rPr>
              <w:t>選項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9D9D9"/>
          </w:tcPr>
          <w:p w14:paraId="7B273C33" w14:textId="77777777" w:rsidR="00DA0DD7" w:rsidRDefault="00000000"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  <w:tc>
          <w:tcPr>
            <w:tcW w:w="852" w:type="dxa"/>
            <w:shd w:val="clear" w:color="auto" w:fill="D9D9D9"/>
          </w:tcPr>
          <w:p w14:paraId="2B3D7441" w14:textId="77777777" w:rsidR="00DA0DD7" w:rsidRDefault="00000000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勾選</w:t>
            </w:r>
          </w:p>
        </w:tc>
      </w:tr>
      <w:tr w:rsidR="00DA0DD7" w14:paraId="52B5713F" w14:textId="77777777">
        <w:trPr>
          <w:trHeight w:val="480"/>
        </w:trPr>
        <w:tc>
          <w:tcPr>
            <w:tcW w:w="8219" w:type="dxa"/>
            <w:tcBorders>
              <w:right w:val="single" w:sz="6" w:space="0" w:color="000000"/>
            </w:tcBorders>
          </w:tcPr>
          <w:p w14:paraId="26C44F4D" w14:textId="77777777" w:rsidR="00DA0DD7" w:rsidRDefault="00000000">
            <w:pPr>
              <w:pStyle w:val="TableParagraph"/>
              <w:spacing w:before="99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對本項內容無概念且無作為。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542314B6" w14:textId="77777777" w:rsidR="00DA0DD7" w:rsidRDefault="00000000">
            <w:pPr>
              <w:pStyle w:val="TableParagraph"/>
              <w:spacing w:before="117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852" w:type="dxa"/>
          </w:tcPr>
          <w:p w14:paraId="60DE7EDB" w14:textId="77777777" w:rsidR="00DA0DD7" w:rsidRDefault="00000000">
            <w:pPr>
              <w:pStyle w:val="TableParagraph"/>
              <w:spacing w:before="136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09943E63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15C667FD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對本項內容有概念，但無作為。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7790102D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852" w:type="dxa"/>
          </w:tcPr>
          <w:p w14:paraId="6CC9822F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301F58EB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172A1271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調整場域現有設備更新汰換為綠能設備。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44122E8D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2" w:type="dxa"/>
          </w:tcPr>
          <w:p w14:paraId="0890A53A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471A5599" w14:textId="77777777">
        <w:trPr>
          <w:trHeight w:val="482"/>
        </w:trPr>
        <w:tc>
          <w:tcPr>
            <w:tcW w:w="8219" w:type="dxa"/>
            <w:tcBorders>
              <w:right w:val="single" w:sz="6" w:space="0" w:color="000000"/>
            </w:tcBorders>
          </w:tcPr>
          <w:p w14:paraId="3DA307B6" w14:textId="77777777" w:rsidR="00DA0DD7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1"/>
                <w:sz w:val="28"/>
              </w:rPr>
              <w:t>場域內具有相關專業綠能設備。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26BB0E0" w14:textId="77777777" w:rsidR="00DA0DD7" w:rsidRDefault="00000000">
            <w:pPr>
              <w:pStyle w:val="TableParagraph"/>
              <w:spacing w:before="119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686D6075" w14:textId="77777777" w:rsidR="00DA0DD7" w:rsidRDefault="00000000">
            <w:pPr>
              <w:pStyle w:val="TableParagraph"/>
              <w:spacing w:before="138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17E00B4D" w14:textId="77777777">
        <w:trPr>
          <w:trHeight w:val="1919"/>
        </w:trPr>
        <w:tc>
          <w:tcPr>
            <w:tcW w:w="9921" w:type="dxa"/>
            <w:gridSpan w:val="3"/>
          </w:tcPr>
          <w:p w14:paraId="5852BA67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項目說明：配分</w:t>
            </w: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或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者勾選相關作為並簡易說明。</w:t>
            </w:r>
          </w:p>
          <w:p w14:paraId="78C5E9DD" w14:textId="77777777" w:rsidR="00DA0DD7" w:rsidRDefault="00000000">
            <w:pPr>
              <w:pStyle w:val="TableParagraph"/>
              <w:spacing w:before="141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具備綠能設備：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例：太陽能庭園照明燈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5BA9CB6E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具備綠能系統模組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展示用或低度運用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  <w:r>
              <w:rPr>
                <w:sz w:val="26"/>
              </w:rPr>
              <w:t>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例：小型水力發電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1BEE1673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具備綠能系統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場域實際運用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  <w:r>
              <w:rPr>
                <w:sz w:val="26"/>
              </w:rPr>
              <w:t>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例：太陽能供電系統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DA0DD7" w14:paraId="0204472F" w14:textId="77777777">
        <w:trPr>
          <w:trHeight w:val="960"/>
        </w:trPr>
        <w:tc>
          <w:tcPr>
            <w:tcW w:w="9921" w:type="dxa"/>
            <w:gridSpan w:val="3"/>
          </w:tcPr>
          <w:p w14:paraId="091E546E" w14:textId="77777777" w:rsidR="00DA0DD7" w:rsidRDefault="00000000">
            <w:pPr>
              <w:pStyle w:val="TableParagraph"/>
              <w:tabs>
                <w:tab w:val="left" w:pos="590"/>
              </w:tabs>
              <w:spacing w:before="6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微軟正黑體" w:eastAsia="微軟正黑體" w:hint="eastAsia"/>
                <w:b/>
                <w:sz w:val="28"/>
              </w:rPr>
              <w:t>場域有實施資源分類，且落實資源回收利用。</w:t>
            </w:r>
          </w:p>
          <w:p w14:paraId="6B99B010" w14:textId="77777777" w:rsidR="00DA0DD7" w:rsidRDefault="00000000">
            <w:pPr>
              <w:pStyle w:val="TableParagraph"/>
              <w:spacing w:before="57"/>
              <w:ind w:left="590"/>
              <w:rPr>
                <w:sz w:val="28"/>
              </w:rPr>
            </w:pPr>
            <w:r>
              <w:rPr>
                <w:spacing w:val="-1"/>
                <w:sz w:val="28"/>
              </w:rPr>
              <w:t>合宜處理場域內廢棄物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含廚餘</w:t>
            </w:r>
            <w:r>
              <w:rPr>
                <w:rFonts w:ascii="Times New Roman" w:eastAsia="Times New Roman"/>
                <w:sz w:val="28"/>
              </w:rPr>
              <w:t>)</w:t>
            </w:r>
            <w:r>
              <w:rPr>
                <w:sz w:val="28"/>
              </w:rPr>
              <w:t>或其他廢棄物再利用。</w:t>
            </w:r>
          </w:p>
        </w:tc>
      </w:tr>
      <w:tr w:rsidR="00DA0DD7" w14:paraId="0D553947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  <w:shd w:val="clear" w:color="auto" w:fill="D9D9D9"/>
          </w:tcPr>
          <w:p w14:paraId="792B82CE" w14:textId="77777777" w:rsidR="00DA0DD7" w:rsidRDefault="00000000">
            <w:pPr>
              <w:pStyle w:val="TableParagraph"/>
              <w:ind w:left="3811" w:right="3794"/>
              <w:jc w:val="center"/>
              <w:rPr>
                <w:sz w:val="28"/>
              </w:rPr>
            </w:pPr>
            <w:r>
              <w:rPr>
                <w:sz w:val="28"/>
              </w:rPr>
              <w:t>選項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9D9D9"/>
          </w:tcPr>
          <w:p w14:paraId="1546038A" w14:textId="77777777" w:rsidR="00DA0DD7" w:rsidRDefault="00000000"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  <w:tc>
          <w:tcPr>
            <w:tcW w:w="852" w:type="dxa"/>
            <w:shd w:val="clear" w:color="auto" w:fill="D9D9D9"/>
          </w:tcPr>
          <w:p w14:paraId="3A028280" w14:textId="77777777" w:rsidR="00DA0DD7" w:rsidRDefault="00000000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勾選</w:t>
            </w:r>
          </w:p>
        </w:tc>
      </w:tr>
      <w:tr w:rsidR="00DA0DD7" w14:paraId="4CFAAD14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198304EE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對本項內容無概念且無作為。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5260D169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852" w:type="dxa"/>
          </w:tcPr>
          <w:p w14:paraId="674E96C3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55F9479A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47CEA3DE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場域內廢棄物基礎分類為可回收與不可回收。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5D71600D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852" w:type="dxa"/>
          </w:tcPr>
          <w:p w14:paraId="617EBBD8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7865E9BE" w14:textId="77777777">
        <w:trPr>
          <w:trHeight w:val="962"/>
        </w:trPr>
        <w:tc>
          <w:tcPr>
            <w:tcW w:w="8219" w:type="dxa"/>
            <w:tcBorders>
              <w:right w:val="single" w:sz="6" w:space="0" w:color="000000"/>
            </w:tcBorders>
          </w:tcPr>
          <w:p w14:paraId="573CBBA1" w14:textId="77777777" w:rsidR="00DA0DD7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場域內廢棄物詳細分類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至少含紙容器、塑膠類、玻璃類、生廚餘</w:t>
            </w:r>
          </w:p>
          <w:p w14:paraId="4FF703C7" w14:textId="77777777" w:rsidR="00DA0DD7" w:rsidRDefault="00000000">
            <w:pPr>
              <w:pStyle w:val="TableParagraph"/>
              <w:spacing w:before="122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及熟廚餘等</w:t>
            </w:r>
            <w:r>
              <w:rPr>
                <w:rFonts w:ascii="Times New Roman" w:eastAsia="Times New Roman"/>
                <w:sz w:val="28"/>
              </w:rPr>
              <w:t>)</w:t>
            </w:r>
            <w:r>
              <w:rPr>
                <w:sz w:val="28"/>
              </w:rPr>
              <w:t>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5258BF89" w14:textId="77777777" w:rsidR="00DA0DD7" w:rsidRDefault="00DA0DD7">
            <w:pPr>
              <w:pStyle w:val="TableParagraph"/>
              <w:spacing w:before="9"/>
              <w:ind w:left="0"/>
              <w:rPr>
                <w:rFonts w:ascii="微軟正黑體"/>
                <w:b/>
                <w:sz w:val="19"/>
              </w:rPr>
            </w:pPr>
          </w:p>
          <w:p w14:paraId="31B8C73B" w14:textId="77777777" w:rsidR="00DA0DD7" w:rsidRDefault="00000000"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2" w:type="dxa"/>
          </w:tcPr>
          <w:p w14:paraId="18C001D2" w14:textId="77777777" w:rsidR="00DA0DD7" w:rsidRDefault="00DA0DD7">
            <w:pPr>
              <w:pStyle w:val="TableParagraph"/>
              <w:spacing w:before="10"/>
              <w:ind w:left="0"/>
              <w:rPr>
                <w:rFonts w:ascii="微軟正黑體"/>
                <w:b/>
                <w:sz w:val="20"/>
              </w:rPr>
            </w:pPr>
          </w:p>
          <w:p w14:paraId="19129189" w14:textId="77777777" w:rsidR="00DA0DD7" w:rsidRDefault="00000000">
            <w:pPr>
              <w:pStyle w:val="TableParagraph"/>
              <w:spacing w:before="0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5C78CA29" w14:textId="77777777">
        <w:trPr>
          <w:trHeight w:val="480"/>
        </w:trPr>
        <w:tc>
          <w:tcPr>
            <w:tcW w:w="8219" w:type="dxa"/>
            <w:tcBorders>
              <w:right w:val="single" w:sz="6" w:space="0" w:color="000000"/>
            </w:tcBorders>
          </w:tcPr>
          <w:p w14:paraId="78C507F8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場域內廢棄物詳細分類並加以利用。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9CFAF4D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6F8500B3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165CE5B0" w14:textId="77777777">
        <w:trPr>
          <w:trHeight w:val="1919"/>
        </w:trPr>
        <w:tc>
          <w:tcPr>
            <w:tcW w:w="9921" w:type="dxa"/>
            <w:gridSpan w:val="3"/>
          </w:tcPr>
          <w:p w14:paraId="20F07FE8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項目說明：配分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者勾選相關作為並簡易說明。</w:t>
            </w:r>
          </w:p>
          <w:p w14:paraId="4567A82B" w14:textId="77777777" w:rsidR="00DA0DD7" w:rsidRDefault="00000000">
            <w:pPr>
              <w:pStyle w:val="TableParagraph"/>
              <w:spacing w:before="141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餐飲廚餘分類再利用：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例：生廚餘製作酵素使用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34AB5F00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場域內產生之廢棄物回收再利用：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例：疏果之釋迦作為釋迦吊飾體驗材料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2D6853A0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場域外廢棄物回收再利用：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例：海廢手作遊程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</w:tbl>
    <w:p w14:paraId="04E44C23" w14:textId="77777777" w:rsidR="00DA0DD7" w:rsidRDefault="00DA0DD7">
      <w:pPr>
        <w:pStyle w:val="a3"/>
        <w:spacing w:before="9"/>
        <w:ind w:left="0"/>
        <w:rPr>
          <w:rFonts w:ascii="微軟正黑體"/>
          <w:b/>
          <w:sz w:val="17"/>
        </w:rPr>
      </w:pPr>
    </w:p>
    <w:p w14:paraId="45497ADC" w14:textId="77777777" w:rsidR="00DA0DD7" w:rsidRDefault="00000000">
      <w:pPr>
        <w:spacing w:line="468" w:lineRule="exact"/>
        <w:ind w:left="112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pacing w:val="17"/>
          <w:sz w:val="28"/>
        </w:rPr>
        <w:t>二、 社會</w:t>
      </w:r>
    </w:p>
    <w:p w14:paraId="2EFB20D7" w14:textId="77777777" w:rsidR="00DA0DD7" w:rsidRDefault="00DA0DD7">
      <w:pPr>
        <w:spacing w:line="468" w:lineRule="exact"/>
        <w:rPr>
          <w:rFonts w:ascii="微軟正黑體" w:eastAsia="微軟正黑體"/>
          <w:sz w:val="28"/>
        </w:rPr>
        <w:sectPr w:rsidR="00DA0DD7">
          <w:pgSz w:w="11910" w:h="16840"/>
          <w:pgMar w:top="1120" w:right="720" w:bottom="780" w:left="1020" w:header="0" w:footer="51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850"/>
        <w:gridCol w:w="852"/>
      </w:tblGrid>
      <w:tr w:rsidR="00DA0DD7" w14:paraId="532D763E" w14:textId="77777777">
        <w:trPr>
          <w:trHeight w:val="962"/>
        </w:trPr>
        <w:tc>
          <w:tcPr>
            <w:tcW w:w="9921" w:type="dxa"/>
            <w:gridSpan w:val="3"/>
          </w:tcPr>
          <w:p w14:paraId="7327A68D" w14:textId="77777777" w:rsidR="00DA0DD7" w:rsidRDefault="00000000">
            <w:pPr>
              <w:pStyle w:val="TableParagraph"/>
              <w:tabs>
                <w:tab w:val="left" w:pos="590"/>
              </w:tabs>
              <w:spacing w:before="8" w:line="410" w:lineRule="atLeast"/>
              <w:ind w:left="590" w:right="3712" w:hanging="481"/>
              <w:rPr>
                <w:sz w:val="28"/>
              </w:rPr>
            </w:pPr>
            <w:r>
              <w:rPr>
                <w:rFonts w:ascii="Times New Roman" w:eastAsia="Times New Roman"/>
                <w:sz w:val="24"/>
              </w:rPr>
              <w:lastRenderedPageBreak/>
              <w:t>1.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微軟正黑體" w:eastAsia="微軟正黑體" w:hint="eastAsia"/>
                <w:b/>
                <w:sz w:val="28"/>
              </w:rPr>
              <w:t>提供安全之場域及設施並注重環境衛生服務。</w:t>
            </w:r>
            <w:r>
              <w:rPr>
                <w:sz w:val="28"/>
              </w:rPr>
              <w:t>注重場域安全及衛生。</w:t>
            </w:r>
          </w:p>
        </w:tc>
      </w:tr>
      <w:tr w:rsidR="00DA0DD7" w14:paraId="0E2650AC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  <w:shd w:val="clear" w:color="auto" w:fill="D9D9D9"/>
          </w:tcPr>
          <w:p w14:paraId="121E0EA7" w14:textId="77777777" w:rsidR="00DA0DD7" w:rsidRDefault="00000000">
            <w:pPr>
              <w:pStyle w:val="TableParagraph"/>
              <w:ind w:left="3811" w:right="3794"/>
              <w:jc w:val="center"/>
              <w:rPr>
                <w:sz w:val="28"/>
              </w:rPr>
            </w:pPr>
            <w:r>
              <w:rPr>
                <w:sz w:val="28"/>
              </w:rPr>
              <w:t>選項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9D9D9"/>
          </w:tcPr>
          <w:p w14:paraId="2624E640" w14:textId="77777777" w:rsidR="00DA0DD7" w:rsidRDefault="00000000"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  <w:tc>
          <w:tcPr>
            <w:tcW w:w="852" w:type="dxa"/>
            <w:shd w:val="clear" w:color="auto" w:fill="D9D9D9"/>
          </w:tcPr>
          <w:p w14:paraId="70A1E6F6" w14:textId="77777777" w:rsidR="00DA0DD7" w:rsidRDefault="00000000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勾選</w:t>
            </w:r>
          </w:p>
        </w:tc>
      </w:tr>
      <w:tr w:rsidR="00DA0DD7" w14:paraId="42B1992A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6EF1A023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對本項內容無概念且無作為。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46994DC2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852" w:type="dxa"/>
          </w:tcPr>
          <w:p w14:paraId="0248ECD0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77B0DC38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324DC38B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於場域內放置相關安全告示。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6C536976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852" w:type="dxa"/>
          </w:tcPr>
          <w:p w14:paraId="5701B606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79A636B4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56FD3A97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場域內建置或放置安全、衛生設施。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4BBDA293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2" w:type="dxa"/>
          </w:tcPr>
          <w:p w14:paraId="4512B493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67CE7299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788D8648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場域內建置或放置安全、衛生設施並有定期維護紀錄。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686571C3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16CA3E8D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1A85C500" w14:textId="77777777">
        <w:trPr>
          <w:trHeight w:val="2402"/>
        </w:trPr>
        <w:tc>
          <w:tcPr>
            <w:tcW w:w="9921" w:type="dxa"/>
            <w:gridSpan w:val="3"/>
          </w:tcPr>
          <w:p w14:paraId="760F4D71" w14:textId="77777777" w:rsidR="00DA0DD7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1"/>
                <w:sz w:val="28"/>
              </w:rPr>
              <w:t>項目說明：配分</w:t>
            </w: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或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者勾選相關作為並簡易說明。</w:t>
            </w:r>
          </w:p>
          <w:p w14:paraId="441ADD8A" w14:textId="77777777" w:rsidR="00DA0DD7" w:rsidRDefault="00000000">
            <w:pPr>
              <w:pStyle w:val="TableParagraph"/>
              <w:spacing w:before="142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無菸場所或吸菸空間：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例：全園區皆為無菸場所或設吸菸區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55B1C9C7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園區具備安全設施：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例：柵欄等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2096BE8C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體驗場域及廁所提供消毒設備：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例：常備酒精並且隨時補充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5218BFE0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定期清潔消毒場域環境與設施：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例：消毒公司定期消毒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DA0DD7" w14:paraId="598FB1BC" w14:textId="77777777">
        <w:trPr>
          <w:trHeight w:val="959"/>
        </w:trPr>
        <w:tc>
          <w:tcPr>
            <w:tcW w:w="9921" w:type="dxa"/>
            <w:gridSpan w:val="3"/>
          </w:tcPr>
          <w:p w14:paraId="18E35590" w14:textId="77777777" w:rsidR="00DA0DD7" w:rsidRDefault="00000000">
            <w:pPr>
              <w:pStyle w:val="TableParagraph"/>
              <w:tabs>
                <w:tab w:val="left" w:pos="590"/>
              </w:tabs>
              <w:spacing w:before="5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微軟正黑體" w:eastAsia="微軟正黑體" w:hint="eastAsia"/>
                <w:b/>
                <w:sz w:val="28"/>
              </w:rPr>
              <w:t>結合企業社會責任資源帶動農村發展。</w:t>
            </w:r>
          </w:p>
          <w:p w14:paraId="64563081" w14:textId="77777777" w:rsidR="00DA0DD7" w:rsidRDefault="00000000">
            <w:pPr>
              <w:pStyle w:val="TableParagraph"/>
              <w:spacing w:before="58"/>
              <w:ind w:left="590"/>
              <w:rPr>
                <w:sz w:val="28"/>
              </w:rPr>
            </w:pPr>
            <w:r>
              <w:rPr>
                <w:spacing w:val="-1"/>
                <w:sz w:val="28"/>
              </w:rPr>
              <w:t>協助推廣在地文化及產業或收益回饋在地發展。</w:t>
            </w:r>
          </w:p>
        </w:tc>
      </w:tr>
      <w:tr w:rsidR="00DA0DD7" w14:paraId="2B87DB40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  <w:shd w:val="clear" w:color="auto" w:fill="D9D9D9"/>
          </w:tcPr>
          <w:p w14:paraId="78A25036" w14:textId="77777777" w:rsidR="00DA0DD7" w:rsidRDefault="00000000">
            <w:pPr>
              <w:pStyle w:val="TableParagraph"/>
              <w:ind w:left="3811" w:right="3794"/>
              <w:jc w:val="center"/>
              <w:rPr>
                <w:sz w:val="28"/>
              </w:rPr>
            </w:pPr>
            <w:r>
              <w:rPr>
                <w:sz w:val="28"/>
              </w:rPr>
              <w:t>選項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9D9D9"/>
          </w:tcPr>
          <w:p w14:paraId="05EC1C6F" w14:textId="77777777" w:rsidR="00DA0DD7" w:rsidRDefault="00000000"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  <w:tc>
          <w:tcPr>
            <w:tcW w:w="852" w:type="dxa"/>
            <w:shd w:val="clear" w:color="auto" w:fill="D9D9D9"/>
          </w:tcPr>
          <w:p w14:paraId="4E0B88B1" w14:textId="77777777" w:rsidR="00DA0DD7" w:rsidRDefault="00000000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勾選</w:t>
            </w:r>
          </w:p>
        </w:tc>
      </w:tr>
      <w:tr w:rsidR="00DA0DD7" w14:paraId="5C6BB72E" w14:textId="77777777">
        <w:trPr>
          <w:trHeight w:val="568"/>
        </w:trPr>
        <w:tc>
          <w:tcPr>
            <w:tcW w:w="8219" w:type="dxa"/>
            <w:tcBorders>
              <w:right w:val="single" w:sz="6" w:space="0" w:color="000000"/>
            </w:tcBorders>
          </w:tcPr>
          <w:p w14:paraId="15F2DDC6" w14:textId="77777777" w:rsidR="00DA0DD7" w:rsidRDefault="00000000">
            <w:pPr>
              <w:pStyle w:val="TableParagraph"/>
              <w:spacing w:before="143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對本項內容無概念且無作為。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2132BF43" w14:textId="77777777" w:rsidR="00DA0DD7" w:rsidRDefault="00000000">
            <w:pPr>
              <w:pStyle w:val="TableParagraph"/>
              <w:spacing w:before="162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852" w:type="dxa"/>
          </w:tcPr>
          <w:p w14:paraId="32E02803" w14:textId="77777777" w:rsidR="00DA0DD7" w:rsidRDefault="00000000">
            <w:pPr>
              <w:pStyle w:val="TableParagraph"/>
              <w:spacing w:before="181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145AE984" w14:textId="77777777">
        <w:trPr>
          <w:trHeight w:val="480"/>
        </w:trPr>
        <w:tc>
          <w:tcPr>
            <w:tcW w:w="8219" w:type="dxa"/>
            <w:tcBorders>
              <w:right w:val="single" w:sz="6" w:space="0" w:color="000000"/>
            </w:tcBorders>
          </w:tcPr>
          <w:p w14:paraId="2B5F537A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對本項內容有概念，但無作為。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03123B27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852" w:type="dxa"/>
          </w:tcPr>
          <w:p w14:paraId="6D73F3BF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12029ED2" w14:textId="77777777">
        <w:trPr>
          <w:trHeight w:val="481"/>
        </w:trPr>
        <w:tc>
          <w:tcPr>
            <w:tcW w:w="8219" w:type="dxa"/>
            <w:tcBorders>
              <w:right w:val="single" w:sz="6" w:space="0" w:color="000000"/>
            </w:tcBorders>
          </w:tcPr>
          <w:p w14:paraId="7EBD328F" w14:textId="77777777" w:rsidR="00DA0DD7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1"/>
                <w:sz w:val="28"/>
              </w:rPr>
              <w:t>運營連結農村環境、文化傳承與產業。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B498E56" w14:textId="77777777" w:rsidR="00DA0DD7" w:rsidRDefault="00000000">
            <w:pPr>
              <w:pStyle w:val="TableParagraph"/>
              <w:spacing w:before="119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2" w:type="dxa"/>
          </w:tcPr>
          <w:p w14:paraId="0FE652C9" w14:textId="77777777" w:rsidR="00DA0DD7" w:rsidRDefault="00000000">
            <w:pPr>
              <w:pStyle w:val="TableParagraph"/>
              <w:spacing w:before="138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66473FE5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0993A1CE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場域收益回饋優化在地環境、文化與產業及健全組織發展。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7FB30232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1168385F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15E33478" w14:textId="77777777">
        <w:trPr>
          <w:trHeight w:val="2880"/>
        </w:trPr>
        <w:tc>
          <w:tcPr>
            <w:tcW w:w="9921" w:type="dxa"/>
            <w:gridSpan w:val="3"/>
          </w:tcPr>
          <w:p w14:paraId="566B148C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項目說明：配分</w:t>
            </w: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或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者勾選相關作為並簡易說明。</w:t>
            </w:r>
          </w:p>
          <w:p w14:paraId="65002F53" w14:textId="77777777" w:rsidR="00DA0DD7" w:rsidRDefault="00000000">
            <w:pPr>
              <w:pStyle w:val="TableParagraph"/>
              <w:spacing w:before="141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協助農村環境改善：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例：認養社區造景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532475A4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協助農村文化傳承：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例：順達窯公司開發在地磚窯文創商品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38C20366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辦理與農村產業連結的活動：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例：水流東休區辦理紅酒音樂祭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06092C56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協助在地農村的產業發展：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例：穩定購買在地農產入菜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28F68F46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投入資源協助農村組織健全發展：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例：收益捐贈協助社區發展協會辦理供餐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DA0DD7" w14:paraId="08C36BF2" w14:textId="77777777">
        <w:trPr>
          <w:trHeight w:val="959"/>
        </w:trPr>
        <w:tc>
          <w:tcPr>
            <w:tcW w:w="9921" w:type="dxa"/>
            <w:gridSpan w:val="3"/>
          </w:tcPr>
          <w:p w14:paraId="4860905F" w14:textId="77777777" w:rsidR="00DA0DD7" w:rsidRDefault="00000000">
            <w:pPr>
              <w:pStyle w:val="TableParagraph"/>
              <w:tabs>
                <w:tab w:val="left" w:pos="590"/>
              </w:tabs>
              <w:spacing w:before="5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微軟正黑體" w:eastAsia="微軟正黑體" w:hint="eastAsia"/>
                <w:b/>
                <w:sz w:val="28"/>
              </w:rPr>
              <w:t>場域有針對不同群體的多元化友善作為。</w:t>
            </w:r>
          </w:p>
          <w:p w14:paraId="3B8F6FDE" w14:textId="77777777" w:rsidR="00DA0DD7" w:rsidRDefault="00000000">
            <w:pPr>
              <w:pStyle w:val="TableParagraph"/>
              <w:spacing w:before="58"/>
              <w:ind w:left="590"/>
              <w:rPr>
                <w:sz w:val="28"/>
              </w:rPr>
            </w:pPr>
            <w:r>
              <w:rPr>
                <w:spacing w:val="-1"/>
                <w:sz w:val="28"/>
              </w:rPr>
              <w:t>包括樂齡族群、親子族群、宗教族群等之友善。</w:t>
            </w:r>
          </w:p>
        </w:tc>
      </w:tr>
      <w:tr w:rsidR="00DA0DD7" w14:paraId="262EFF72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  <w:shd w:val="clear" w:color="auto" w:fill="D9D9D9"/>
          </w:tcPr>
          <w:p w14:paraId="4C10E3A7" w14:textId="77777777" w:rsidR="00DA0DD7" w:rsidRDefault="00000000">
            <w:pPr>
              <w:pStyle w:val="TableParagraph"/>
              <w:ind w:left="3811" w:right="3794"/>
              <w:jc w:val="center"/>
              <w:rPr>
                <w:sz w:val="28"/>
              </w:rPr>
            </w:pPr>
            <w:r>
              <w:rPr>
                <w:sz w:val="28"/>
              </w:rPr>
              <w:t>選項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9D9D9"/>
          </w:tcPr>
          <w:p w14:paraId="3EFA551C" w14:textId="77777777" w:rsidR="00DA0DD7" w:rsidRDefault="00000000"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  <w:tc>
          <w:tcPr>
            <w:tcW w:w="852" w:type="dxa"/>
            <w:shd w:val="clear" w:color="auto" w:fill="D9D9D9"/>
          </w:tcPr>
          <w:p w14:paraId="249FEC0A" w14:textId="77777777" w:rsidR="00DA0DD7" w:rsidRDefault="00000000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勾選</w:t>
            </w:r>
          </w:p>
        </w:tc>
      </w:tr>
      <w:tr w:rsidR="00DA0DD7" w14:paraId="65540EDE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740A7AA6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對本項內容無概念且無作為。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51102206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852" w:type="dxa"/>
          </w:tcPr>
          <w:p w14:paraId="72F6136C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1E255846" w14:textId="77777777">
        <w:trPr>
          <w:trHeight w:val="482"/>
        </w:trPr>
        <w:tc>
          <w:tcPr>
            <w:tcW w:w="8219" w:type="dxa"/>
            <w:tcBorders>
              <w:right w:val="single" w:sz="6" w:space="0" w:color="000000"/>
            </w:tcBorders>
          </w:tcPr>
          <w:p w14:paraId="64CB4592" w14:textId="77777777" w:rsidR="00DA0DD7" w:rsidRDefault="00000000">
            <w:pPr>
              <w:pStyle w:val="TableParagraph"/>
              <w:spacing w:before="100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對本項內容有概念，但無作為。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6538D398" w14:textId="77777777" w:rsidR="00DA0DD7" w:rsidRDefault="00000000">
            <w:pPr>
              <w:pStyle w:val="TableParagraph"/>
              <w:spacing w:before="119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852" w:type="dxa"/>
          </w:tcPr>
          <w:p w14:paraId="501A5B17" w14:textId="77777777" w:rsidR="00DA0DD7" w:rsidRDefault="00000000">
            <w:pPr>
              <w:pStyle w:val="TableParagraph"/>
              <w:spacing w:before="138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</w:tbl>
    <w:p w14:paraId="19B843E2" w14:textId="77777777" w:rsidR="00DA0DD7" w:rsidRDefault="00DA0DD7">
      <w:pPr>
        <w:jc w:val="center"/>
        <w:rPr>
          <w:rFonts w:ascii="Times New Roman" w:hAnsi="Times New Roman"/>
          <w:sz w:val="26"/>
        </w:rPr>
        <w:sectPr w:rsidR="00DA0DD7">
          <w:pgSz w:w="11910" w:h="16840"/>
          <w:pgMar w:top="1120" w:right="720" w:bottom="700" w:left="1020" w:header="0" w:footer="51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850"/>
        <w:gridCol w:w="852"/>
      </w:tblGrid>
      <w:tr w:rsidR="00DA0DD7" w14:paraId="5B51E8F1" w14:textId="77777777">
        <w:trPr>
          <w:trHeight w:val="481"/>
        </w:trPr>
        <w:tc>
          <w:tcPr>
            <w:tcW w:w="8219" w:type="dxa"/>
            <w:tcBorders>
              <w:right w:val="single" w:sz="6" w:space="0" w:color="000000"/>
            </w:tcBorders>
          </w:tcPr>
          <w:p w14:paraId="4D10EF65" w14:textId="77777777" w:rsidR="00DA0DD7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場域軟體、服務或遊程針對特定族群進行優化。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1DBCDBAC" w14:textId="77777777" w:rsidR="00DA0DD7" w:rsidRDefault="00000000">
            <w:pPr>
              <w:pStyle w:val="TableParagraph"/>
              <w:spacing w:before="119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2" w:type="dxa"/>
          </w:tcPr>
          <w:p w14:paraId="71441120" w14:textId="77777777" w:rsidR="00DA0DD7" w:rsidRDefault="00000000">
            <w:pPr>
              <w:pStyle w:val="TableParagraph"/>
              <w:spacing w:before="138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13FD757F" w14:textId="77777777">
        <w:trPr>
          <w:trHeight w:val="480"/>
        </w:trPr>
        <w:tc>
          <w:tcPr>
            <w:tcW w:w="8219" w:type="dxa"/>
            <w:tcBorders>
              <w:right w:val="single" w:sz="6" w:space="0" w:color="000000"/>
            </w:tcBorders>
          </w:tcPr>
          <w:p w14:paraId="70624A2D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場域硬體針對特定族群進行優化。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05C49E62" w14:textId="77777777" w:rsidR="00DA0DD7" w:rsidRDefault="00000000">
            <w:pPr>
              <w:pStyle w:val="TableParagraph"/>
              <w:spacing w:before="117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62FCB6CB" w14:textId="77777777" w:rsidR="00DA0DD7" w:rsidRDefault="00000000">
            <w:pPr>
              <w:pStyle w:val="TableParagraph"/>
              <w:spacing w:before="136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2DC906D0" w14:textId="77777777">
        <w:trPr>
          <w:trHeight w:val="2399"/>
        </w:trPr>
        <w:tc>
          <w:tcPr>
            <w:tcW w:w="9921" w:type="dxa"/>
            <w:gridSpan w:val="3"/>
          </w:tcPr>
          <w:p w14:paraId="7D914440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項目說明：配分</w:t>
            </w: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或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者勾選相關作為並簡易說明。</w:t>
            </w:r>
          </w:p>
          <w:p w14:paraId="48F45784" w14:textId="77777777" w:rsidR="00DA0DD7" w:rsidRDefault="00000000">
            <w:pPr>
              <w:pStyle w:val="TableParagraph"/>
              <w:spacing w:before="141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遊程針對特定族群優化：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例：樂齡族群專屬遊程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60CE3DFD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服務針對特定族群優化：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例：提供免費借用老花眼鏡服務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632D0759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場域軟體針對特定族群優化：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例：場域內說明或告示提供英文翻譯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517FC583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場域硬體針對特定族群優化：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例：符合無障礙標準之廁所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DA0DD7" w14:paraId="544D7F71" w14:textId="77777777">
        <w:trPr>
          <w:trHeight w:val="959"/>
        </w:trPr>
        <w:tc>
          <w:tcPr>
            <w:tcW w:w="9921" w:type="dxa"/>
            <w:gridSpan w:val="3"/>
          </w:tcPr>
          <w:p w14:paraId="14171356" w14:textId="77777777" w:rsidR="00DA0DD7" w:rsidRDefault="00000000">
            <w:pPr>
              <w:pStyle w:val="TableParagraph"/>
              <w:tabs>
                <w:tab w:val="left" w:pos="590"/>
              </w:tabs>
              <w:spacing w:before="5" w:line="410" w:lineRule="atLeast"/>
              <w:ind w:left="590" w:right="3993" w:hanging="481"/>
              <w:rPr>
                <w:sz w:val="28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微軟正黑體" w:eastAsia="微軟正黑體" w:hint="eastAsia"/>
                <w:b/>
                <w:sz w:val="28"/>
              </w:rPr>
              <w:t>區域經濟發展共好與利益關係人合作模式。</w:t>
            </w:r>
            <w:r>
              <w:rPr>
                <w:sz w:val="28"/>
              </w:rPr>
              <w:t>與相關組織、周邊組織農民合作關係。</w:t>
            </w:r>
          </w:p>
        </w:tc>
      </w:tr>
      <w:tr w:rsidR="00DA0DD7" w14:paraId="0CA05368" w14:textId="77777777">
        <w:trPr>
          <w:trHeight w:val="480"/>
        </w:trPr>
        <w:tc>
          <w:tcPr>
            <w:tcW w:w="8219" w:type="dxa"/>
            <w:tcBorders>
              <w:right w:val="single" w:sz="6" w:space="0" w:color="000000"/>
            </w:tcBorders>
            <w:shd w:val="clear" w:color="auto" w:fill="D9D9D9"/>
          </w:tcPr>
          <w:p w14:paraId="3C1EEA8B" w14:textId="77777777" w:rsidR="00DA0DD7" w:rsidRDefault="00000000">
            <w:pPr>
              <w:pStyle w:val="TableParagraph"/>
              <w:ind w:left="3811" w:right="3794"/>
              <w:jc w:val="center"/>
              <w:rPr>
                <w:sz w:val="28"/>
              </w:rPr>
            </w:pPr>
            <w:r>
              <w:rPr>
                <w:sz w:val="28"/>
              </w:rPr>
              <w:t>選項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9D9D9"/>
          </w:tcPr>
          <w:p w14:paraId="09189DD5" w14:textId="77777777" w:rsidR="00DA0DD7" w:rsidRDefault="00000000"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  <w:tc>
          <w:tcPr>
            <w:tcW w:w="852" w:type="dxa"/>
            <w:shd w:val="clear" w:color="auto" w:fill="D9D9D9"/>
          </w:tcPr>
          <w:p w14:paraId="106BA4DC" w14:textId="77777777" w:rsidR="00DA0DD7" w:rsidRDefault="00000000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勾選</w:t>
            </w:r>
          </w:p>
        </w:tc>
      </w:tr>
      <w:tr w:rsidR="00DA0DD7" w14:paraId="022ABA7F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7DAC7B31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對本項內容無概念且無作為。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5CFF12C4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852" w:type="dxa"/>
          </w:tcPr>
          <w:p w14:paraId="407FCEBB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651CD7E3" w14:textId="77777777">
        <w:trPr>
          <w:trHeight w:val="482"/>
        </w:trPr>
        <w:tc>
          <w:tcPr>
            <w:tcW w:w="8219" w:type="dxa"/>
            <w:tcBorders>
              <w:right w:val="single" w:sz="6" w:space="0" w:color="000000"/>
            </w:tcBorders>
          </w:tcPr>
          <w:p w14:paraId="3C415674" w14:textId="77777777" w:rsidR="00DA0DD7" w:rsidRDefault="00000000">
            <w:pPr>
              <w:pStyle w:val="TableParagraph"/>
              <w:spacing w:before="100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組織發展健全運作正常。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19E8273" w14:textId="77777777" w:rsidR="00DA0DD7" w:rsidRDefault="00000000">
            <w:pPr>
              <w:pStyle w:val="TableParagraph"/>
              <w:spacing w:before="119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852" w:type="dxa"/>
          </w:tcPr>
          <w:p w14:paraId="28FF4C3F" w14:textId="77777777" w:rsidR="00DA0DD7" w:rsidRDefault="00000000">
            <w:pPr>
              <w:pStyle w:val="TableParagraph"/>
              <w:spacing w:before="138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2962C1E4" w14:textId="77777777">
        <w:trPr>
          <w:trHeight w:val="95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1E9318DA" w14:textId="23961214" w:rsidR="00DA0DD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與相關公司、單位或組織、周邊</w:t>
            </w:r>
            <w:r w:rsidR="009C6B97">
              <w:rPr>
                <w:sz w:val="28"/>
              </w:rPr>
              <w:t>作為</w:t>
            </w:r>
            <w:r>
              <w:rPr>
                <w:sz w:val="28"/>
              </w:rPr>
              <w:t>組織、農民良好互動並偶爾</w:t>
            </w:r>
          </w:p>
          <w:p w14:paraId="0C2D2091" w14:textId="77777777" w:rsidR="00DA0DD7" w:rsidRDefault="00000000">
            <w:pPr>
              <w:pStyle w:val="TableParagraph"/>
              <w:spacing w:before="121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合作。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無固定配合遊程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A470516" w14:textId="77777777" w:rsidR="00DA0DD7" w:rsidRDefault="00DA0DD7">
            <w:pPr>
              <w:pStyle w:val="TableParagraph"/>
              <w:spacing w:before="7"/>
              <w:ind w:left="0"/>
              <w:rPr>
                <w:rFonts w:ascii="微軟正黑體"/>
                <w:b/>
                <w:sz w:val="19"/>
              </w:rPr>
            </w:pPr>
          </w:p>
          <w:p w14:paraId="519AEF7D" w14:textId="77777777" w:rsidR="00DA0DD7" w:rsidRDefault="00000000">
            <w:pPr>
              <w:pStyle w:val="TableParagraph"/>
              <w:spacing w:before="0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2" w:type="dxa"/>
          </w:tcPr>
          <w:p w14:paraId="3FE267BA" w14:textId="77777777" w:rsidR="00DA0DD7" w:rsidRDefault="00DA0DD7">
            <w:pPr>
              <w:pStyle w:val="TableParagraph"/>
              <w:spacing w:before="7"/>
              <w:ind w:left="0"/>
              <w:rPr>
                <w:rFonts w:ascii="微軟正黑體"/>
                <w:b/>
                <w:sz w:val="20"/>
              </w:rPr>
            </w:pPr>
          </w:p>
          <w:p w14:paraId="6BB211D3" w14:textId="77777777" w:rsidR="00DA0DD7" w:rsidRDefault="00000000">
            <w:pPr>
              <w:pStyle w:val="TableParagraph"/>
              <w:spacing w:before="0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337824E8" w14:textId="77777777">
        <w:trPr>
          <w:trHeight w:val="95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4CB51395" w14:textId="73D3783A" w:rsidR="00DA0DD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與相關公司、單位或組織、周邊</w:t>
            </w:r>
            <w:r w:rsidR="009C6B97">
              <w:rPr>
                <w:sz w:val="28"/>
              </w:rPr>
              <w:t>作為</w:t>
            </w:r>
            <w:r>
              <w:rPr>
                <w:sz w:val="28"/>
              </w:rPr>
              <w:t>組織、農民良好互動並固定</w:t>
            </w:r>
          </w:p>
          <w:p w14:paraId="59BD071B" w14:textId="77777777" w:rsidR="00DA0DD7" w:rsidRDefault="00000000">
            <w:pPr>
              <w:pStyle w:val="TableParagraph"/>
              <w:spacing w:before="121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長期合作。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共同推出合作遊程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43C677B1" w14:textId="77777777" w:rsidR="00DA0DD7" w:rsidRDefault="00DA0DD7">
            <w:pPr>
              <w:pStyle w:val="TableParagraph"/>
              <w:spacing w:before="7"/>
              <w:ind w:left="0"/>
              <w:rPr>
                <w:rFonts w:ascii="微軟正黑體"/>
                <w:b/>
                <w:sz w:val="19"/>
              </w:rPr>
            </w:pPr>
          </w:p>
          <w:p w14:paraId="2FEA95D2" w14:textId="77777777" w:rsidR="00DA0DD7" w:rsidRDefault="00000000">
            <w:pPr>
              <w:pStyle w:val="TableParagraph"/>
              <w:spacing w:before="0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55826EEE" w14:textId="77777777" w:rsidR="00DA0DD7" w:rsidRDefault="00DA0DD7">
            <w:pPr>
              <w:pStyle w:val="TableParagraph"/>
              <w:spacing w:before="7"/>
              <w:ind w:left="0"/>
              <w:rPr>
                <w:rFonts w:ascii="微軟正黑體"/>
                <w:b/>
                <w:sz w:val="20"/>
              </w:rPr>
            </w:pPr>
          </w:p>
          <w:p w14:paraId="07E691E8" w14:textId="77777777" w:rsidR="00DA0DD7" w:rsidRDefault="00000000">
            <w:pPr>
              <w:pStyle w:val="TableParagraph"/>
              <w:spacing w:before="0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0D3CFA6C" w14:textId="77777777">
        <w:trPr>
          <w:trHeight w:val="1920"/>
        </w:trPr>
        <w:tc>
          <w:tcPr>
            <w:tcW w:w="9921" w:type="dxa"/>
            <w:gridSpan w:val="3"/>
          </w:tcPr>
          <w:p w14:paraId="232CB7E4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項目說明：配分</w:t>
            </w: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或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者勾選相關作為並簡易說明。</w:t>
            </w:r>
          </w:p>
          <w:p w14:paraId="059776FB" w14:textId="77777777" w:rsidR="00DA0DD7" w:rsidRDefault="00000000">
            <w:pPr>
              <w:pStyle w:val="TableParagraph"/>
              <w:spacing w:before="142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與相關組織合作：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例：與在地腳踏車租借店家合作互相提供優惠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1EBC23CC" w14:textId="43782D3F" w:rsidR="00DA0DD7" w:rsidRDefault="00000000">
            <w:pPr>
              <w:pStyle w:val="TableParagraph"/>
              <w:spacing w:before="146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與周邊</w:t>
            </w:r>
            <w:r w:rsidR="009C6B97">
              <w:rPr>
                <w:sz w:val="26"/>
              </w:rPr>
              <w:t>作為</w:t>
            </w:r>
            <w:r>
              <w:rPr>
                <w:sz w:val="26"/>
              </w:rPr>
              <w:t>組織合作：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例：共同推出聯合遊程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32B60DD2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與周邊農民合作：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例：遊程到小農場域進行採果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</w:tbl>
    <w:p w14:paraId="775FBF7F" w14:textId="77777777" w:rsidR="00DA0DD7" w:rsidRDefault="00DA0DD7">
      <w:pPr>
        <w:rPr>
          <w:rFonts w:ascii="Times New Roman" w:eastAsia="Times New Roman" w:hAnsi="Times New Roman"/>
          <w:sz w:val="26"/>
        </w:rPr>
        <w:sectPr w:rsidR="00DA0DD7">
          <w:pgSz w:w="11910" w:h="16840"/>
          <w:pgMar w:top="1120" w:right="720" w:bottom="700" w:left="1020" w:header="0" w:footer="510" w:gutter="0"/>
          <w:cols w:space="720"/>
        </w:sectPr>
      </w:pPr>
    </w:p>
    <w:p w14:paraId="2F42692B" w14:textId="77777777" w:rsidR="00DA0DD7" w:rsidRDefault="00000000">
      <w:pPr>
        <w:pStyle w:val="2"/>
        <w:spacing w:line="450" w:lineRule="exact"/>
        <w:ind w:left="112"/>
      </w:pPr>
      <w:r>
        <w:lastRenderedPageBreak/>
        <w:pict w14:anchorId="18708D2A">
          <v:shape id="_x0000_s2051" type="#_x0000_t202" style="position:absolute;left:0;text-align:left;margin-left:56.65pt;margin-top:94.35pt;width:496.8pt;height:687.8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19"/>
                    <w:gridCol w:w="850"/>
                    <w:gridCol w:w="852"/>
                  </w:tblGrid>
                  <w:tr w:rsidR="00DA0DD7" w14:paraId="1F4061C8" w14:textId="77777777">
                    <w:trPr>
                      <w:trHeight w:val="1439"/>
                    </w:trPr>
                    <w:tc>
                      <w:tcPr>
                        <w:tcW w:w="9921" w:type="dxa"/>
                        <w:gridSpan w:val="3"/>
                      </w:tcPr>
                      <w:p w14:paraId="484E637C" w14:textId="77777777" w:rsidR="00DA0DD7" w:rsidRDefault="00000000">
                        <w:pPr>
                          <w:pStyle w:val="TableParagraph"/>
                          <w:tabs>
                            <w:tab w:val="left" w:pos="590"/>
                          </w:tabs>
                          <w:spacing w:before="37" w:line="223" w:lineRule="auto"/>
                          <w:ind w:left="590" w:right="350" w:hanging="481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1.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場域有自產或採購在地農民的農特產品，或協助販售在地農特產品，提供健康安全的食物。</w:t>
                        </w:r>
                      </w:p>
                      <w:p w14:paraId="024B5674" w14:textId="77777777" w:rsidR="00DA0DD7" w:rsidRDefault="00000000">
                        <w:pPr>
                          <w:pStyle w:val="TableParagraph"/>
                          <w:spacing w:before="69" w:line="356" w:lineRule="exact"/>
                          <w:ind w:left="59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場域內自產、採購或銷售提供具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3</w:t>
                        </w:r>
                        <w:r>
                          <w:rPr>
                            <w:sz w:val="28"/>
                          </w:rPr>
                          <w:t>章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1Q</w:t>
                        </w:r>
                        <w:r>
                          <w:rPr>
                            <w:sz w:val="28"/>
                          </w:rPr>
                          <w:t>、友善、有機之產品。</w:t>
                        </w:r>
                      </w:p>
                    </w:tc>
                  </w:tr>
                  <w:tr w:rsidR="00DA0DD7" w14:paraId="3B6D21DD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03F3EDA2" w14:textId="77777777" w:rsidR="00DA0DD7" w:rsidRDefault="00000000">
                        <w:pPr>
                          <w:pStyle w:val="TableParagraph"/>
                          <w:spacing w:before="104" w:line="356" w:lineRule="exact"/>
                          <w:ind w:left="3811" w:right="37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選項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 w14:paraId="3FF01E44" w14:textId="77777777" w:rsidR="00DA0DD7" w:rsidRDefault="00000000">
                        <w:pPr>
                          <w:pStyle w:val="TableParagraph"/>
                          <w:spacing w:before="104" w:line="356" w:lineRule="exact"/>
                          <w:ind w:left="122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配分</w:t>
                        </w:r>
                      </w:p>
                    </w:tc>
                    <w:tc>
                      <w:tcPr>
                        <w:tcW w:w="852" w:type="dxa"/>
                        <w:shd w:val="clear" w:color="auto" w:fill="D9D9D9"/>
                      </w:tcPr>
                      <w:p w14:paraId="79C5FC4D" w14:textId="77777777" w:rsidR="00DA0DD7" w:rsidRDefault="00000000">
                        <w:pPr>
                          <w:pStyle w:val="TableParagraph"/>
                          <w:spacing w:before="104" w:line="356" w:lineRule="exact"/>
                          <w:ind w:left="127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勾選</w:t>
                        </w:r>
                      </w:p>
                    </w:tc>
                  </w:tr>
                  <w:tr w:rsidR="00DA0DD7" w14:paraId="29BF1234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64B8F9EB" w14:textId="77777777" w:rsidR="00DA0DD7" w:rsidRDefault="00000000">
                        <w:pPr>
                          <w:pStyle w:val="TableParagraph"/>
                          <w:spacing w:before="103" w:line="356" w:lineRule="exact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對本項內容無概念且無作為。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免填項目說明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27589606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C801C01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24AC641D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222A2571" w14:textId="77777777" w:rsidR="00DA0DD7" w:rsidRDefault="00000000">
                        <w:pPr>
                          <w:pStyle w:val="TableParagraph"/>
                          <w:spacing w:before="103" w:line="356" w:lineRule="exact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對本項內容有概念，但無作為。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免填項目說明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45EB1DA4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7DD0241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20B9F548" w14:textId="77777777">
                    <w:trPr>
                      <w:trHeight w:val="482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0489609D" w14:textId="77777777" w:rsidR="00DA0DD7" w:rsidRDefault="00000000">
                        <w:pPr>
                          <w:pStyle w:val="TableParagraph"/>
                          <w:spacing w:before="106" w:line="35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場域內販售、採購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3</w:t>
                        </w:r>
                        <w:r>
                          <w:rPr>
                            <w:sz w:val="28"/>
                          </w:rPr>
                          <w:t>章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1Q</w:t>
                        </w:r>
                        <w:r>
                          <w:rPr>
                            <w:rFonts w:ascii="Times New Roman" w:eastAsia="Times New Roman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的農特產品或辦理農民市集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254C23BB" w14:textId="77777777" w:rsidR="00DA0DD7" w:rsidRDefault="00000000">
                        <w:pPr>
                          <w:pStyle w:val="TableParagraph"/>
                          <w:spacing w:before="124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503755A" w14:textId="77777777" w:rsidR="00DA0DD7" w:rsidRDefault="00000000">
                        <w:pPr>
                          <w:pStyle w:val="TableParagraph"/>
                          <w:spacing w:before="143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72D36209" w14:textId="77777777">
                    <w:trPr>
                      <w:trHeight w:val="480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1903A11A" w14:textId="77777777" w:rsidR="00DA0DD7" w:rsidRDefault="00000000">
                        <w:pPr>
                          <w:pStyle w:val="TableParagraph"/>
                          <w:spacing w:before="104" w:line="35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自產並銷售具備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3</w:t>
                        </w:r>
                        <w:r>
                          <w:rPr>
                            <w:sz w:val="28"/>
                          </w:rPr>
                          <w:t>章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1Q</w:t>
                        </w:r>
                        <w:r>
                          <w:rPr>
                            <w:rFonts w:ascii="Times New Roman" w:eastAsia="Times New Roman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的農特產品。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3B482309" w14:textId="77777777" w:rsidR="00DA0DD7" w:rsidRDefault="00000000">
                        <w:pPr>
                          <w:pStyle w:val="TableParagraph"/>
                          <w:spacing w:before="123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974D9C6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15669CE8" w14:textId="77777777">
                    <w:trPr>
                      <w:trHeight w:val="3313"/>
                    </w:trPr>
                    <w:tc>
                      <w:tcPr>
                        <w:tcW w:w="9921" w:type="dxa"/>
                        <w:gridSpan w:val="3"/>
                      </w:tcPr>
                      <w:p w14:paraId="3264DCB2" w14:textId="77777777" w:rsidR="00DA0DD7" w:rsidRDefault="00000000">
                        <w:pPr>
                          <w:pStyle w:val="TableParagraph"/>
                          <w:spacing w:before="103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項目說明：配分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t>或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3</w:t>
                        </w:r>
                        <w:r>
                          <w:rPr>
                            <w:sz w:val="28"/>
                          </w:rPr>
                          <w:t>者勾選相關作為並簡易說明。</w:t>
                        </w:r>
                      </w:p>
                      <w:p w14:paraId="62736204" w14:textId="77777777" w:rsidR="00DA0DD7" w:rsidRDefault="00000000">
                        <w:pPr>
                          <w:pStyle w:val="TableParagraph"/>
                          <w:spacing w:before="142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□</w:t>
                        </w:r>
                        <w:r>
                          <w:rPr>
                            <w:w w:val="95"/>
                            <w:sz w:val="26"/>
                          </w:rPr>
                          <w:t>協助販售或採購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3</w:t>
                        </w:r>
                        <w:r>
                          <w:rPr>
                            <w:w w:val="95"/>
                            <w:sz w:val="26"/>
                          </w:rPr>
                          <w:t>章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1Q</w:t>
                        </w:r>
                        <w:r>
                          <w:rPr>
                            <w:rFonts w:ascii="Times New Roman" w:eastAsia="Times New Roman" w:hAnsi="Times New Roman"/>
                            <w:spacing w:val="64"/>
                            <w:sz w:val="26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26"/>
                          </w:rPr>
                          <w:t>的農特產品：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(</w:t>
                        </w:r>
                        <w:r>
                          <w:rPr>
                            <w:w w:val="95"/>
                            <w:sz w:val="26"/>
                          </w:rPr>
                          <w:t>舉例產品名稱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)</w:t>
                        </w:r>
                      </w:p>
                      <w:p w14:paraId="7F842CFC" w14:textId="77777777" w:rsidR="00DA0DD7" w:rsidRDefault="00000000">
                        <w:pPr>
                          <w:pStyle w:val="TableParagraph"/>
                          <w:spacing w:before="147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協助販售或採購友善或有機的農特產品：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舉例產品名稱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  <w:p w14:paraId="0CBEB137" w14:textId="77777777" w:rsidR="00DA0DD7" w:rsidRDefault="00000000">
                        <w:pPr>
                          <w:pStyle w:val="TableParagraph"/>
                          <w:spacing w:before="146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□</w:t>
                        </w:r>
                        <w:r>
                          <w:rPr>
                            <w:w w:val="95"/>
                            <w:sz w:val="26"/>
                          </w:rPr>
                          <w:t>提供場域空間或場所，定期或不定期辦理農民市集：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(</w:t>
                        </w:r>
                        <w:r>
                          <w:rPr>
                            <w:w w:val="95"/>
                            <w:sz w:val="26"/>
                          </w:rPr>
                          <w:t>例：每周六辦理</w:t>
                        </w:r>
                        <w:r>
                          <w:rPr>
                            <w:spacing w:val="14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OO</w:t>
                        </w:r>
                        <w:r>
                          <w:rPr>
                            <w:rFonts w:ascii="Times New Roman" w:eastAsia="Times New Roman" w:hAnsi="Times New Roman"/>
                            <w:spacing w:val="16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小農市集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)</w:t>
                        </w:r>
                      </w:p>
                      <w:p w14:paraId="0AA15397" w14:textId="77777777" w:rsidR="00DA0DD7" w:rsidRDefault="00000000">
                        <w:pPr>
                          <w:pStyle w:val="TableParagraph"/>
                          <w:spacing w:before="147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□</w:t>
                        </w:r>
                        <w:r>
                          <w:rPr>
                            <w:w w:val="95"/>
                            <w:sz w:val="26"/>
                          </w:rPr>
                          <w:t>自產並銷售具備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3</w:t>
                        </w:r>
                        <w:r>
                          <w:rPr>
                            <w:w w:val="95"/>
                            <w:sz w:val="26"/>
                          </w:rPr>
                          <w:t>章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1Q</w:t>
                        </w:r>
                        <w:r>
                          <w:rPr>
                            <w:rFonts w:ascii="Times New Roman" w:eastAsia="Times New Roman" w:hAnsi="Times New Roman"/>
                            <w:spacing w:val="64"/>
                            <w:sz w:val="26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26"/>
                          </w:rPr>
                          <w:t>的農特產品：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(</w:t>
                        </w:r>
                        <w:r>
                          <w:rPr>
                            <w:w w:val="95"/>
                            <w:sz w:val="26"/>
                          </w:rPr>
                          <w:t>舉例產品名稱</w:t>
                        </w:r>
                        <w:r>
                          <w:rPr>
                            <w:rFonts w:ascii="Times New Roman" w:eastAsia="Times New Roman" w:hAnsi="Times New Roman"/>
                            <w:w w:val="95"/>
                            <w:sz w:val="26"/>
                          </w:rPr>
                          <w:t>)</w:t>
                        </w:r>
                      </w:p>
                      <w:p w14:paraId="6A107BB4" w14:textId="77777777" w:rsidR="00DA0DD7" w:rsidRDefault="00000000">
                        <w:pPr>
                          <w:pStyle w:val="TableParagraph"/>
                          <w:spacing w:before="147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自產並銷售具備友善或有機的農特產品：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舉例產品名稱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</w:tc>
                  </w:tr>
                  <w:tr w:rsidR="00DA0DD7" w14:paraId="7BF5DD3A" w14:textId="77777777">
                    <w:trPr>
                      <w:trHeight w:val="1440"/>
                    </w:trPr>
                    <w:tc>
                      <w:tcPr>
                        <w:tcW w:w="9921" w:type="dxa"/>
                        <w:gridSpan w:val="3"/>
                      </w:tcPr>
                      <w:p w14:paraId="1C9E3511" w14:textId="77777777" w:rsidR="00DA0DD7" w:rsidRDefault="00000000">
                        <w:pPr>
                          <w:pStyle w:val="TableParagraph"/>
                          <w:tabs>
                            <w:tab w:val="left" w:pos="590"/>
                          </w:tabs>
                          <w:spacing w:before="11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2.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場域有以農業為出發強調循環農業作為。</w:t>
                        </w:r>
                      </w:p>
                      <w:p w14:paraId="7C669D45" w14:textId="77777777" w:rsidR="00DA0DD7" w:rsidRDefault="00000000">
                        <w:pPr>
                          <w:pStyle w:val="TableParagraph"/>
                          <w:spacing w:before="58"/>
                          <w:ind w:left="59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將循環經濟及永續發展概念導入農業生產模式中，將資源利用效益最大</w:t>
                        </w:r>
                      </w:p>
                      <w:p w14:paraId="07AC66F1" w14:textId="77777777" w:rsidR="00DA0DD7" w:rsidRDefault="00000000">
                        <w:pPr>
                          <w:pStyle w:val="TableParagraph"/>
                          <w:spacing w:before="121" w:line="356" w:lineRule="exact"/>
                          <w:ind w:left="59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化，形成農業循環經濟模式。</w:t>
                        </w:r>
                      </w:p>
                    </w:tc>
                  </w:tr>
                  <w:tr w:rsidR="00DA0DD7" w14:paraId="0AA3D757" w14:textId="77777777">
                    <w:trPr>
                      <w:trHeight w:val="482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 w14:paraId="2234E452" w14:textId="77777777" w:rsidR="00DA0DD7" w:rsidRDefault="00000000">
                        <w:pPr>
                          <w:pStyle w:val="TableParagraph"/>
                          <w:spacing w:before="106" w:line="356" w:lineRule="exact"/>
                          <w:ind w:left="3811" w:right="37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選項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 w14:paraId="6227E724" w14:textId="77777777" w:rsidR="00DA0DD7" w:rsidRDefault="00000000">
                        <w:pPr>
                          <w:pStyle w:val="TableParagraph"/>
                          <w:spacing w:before="106" w:line="356" w:lineRule="exact"/>
                          <w:ind w:left="122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配分</w:t>
                        </w:r>
                      </w:p>
                    </w:tc>
                    <w:tc>
                      <w:tcPr>
                        <w:tcW w:w="852" w:type="dxa"/>
                        <w:shd w:val="clear" w:color="auto" w:fill="D9D9D9"/>
                      </w:tcPr>
                      <w:p w14:paraId="2FDB499D" w14:textId="77777777" w:rsidR="00DA0DD7" w:rsidRDefault="00000000">
                        <w:pPr>
                          <w:pStyle w:val="TableParagraph"/>
                          <w:spacing w:before="106" w:line="356" w:lineRule="exact"/>
                          <w:ind w:left="127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勾選</w:t>
                        </w:r>
                      </w:p>
                    </w:tc>
                  </w:tr>
                  <w:tr w:rsidR="00DA0DD7" w14:paraId="67BCE4FD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4A88ED23" w14:textId="77777777" w:rsidR="00DA0DD7" w:rsidRDefault="00000000">
                        <w:pPr>
                          <w:pStyle w:val="TableParagraph"/>
                          <w:spacing w:before="103" w:line="356" w:lineRule="exact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對本項內容無概念且無作為。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免填項目說明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01FE2AF7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EC2F1A4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72115FC4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54A9A888" w14:textId="77777777" w:rsidR="00DA0DD7" w:rsidRDefault="00000000">
                        <w:pPr>
                          <w:pStyle w:val="TableParagraph"/>
                          <w:spacing w:before="104" w:line="356" w:lineRule="exact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對本項內容有概念，但無作為。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免填項目說明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0BB35575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9E21A21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5DAB98D2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1F93E51B" w14:textId="77777777" w:rsidR="00DA0DD7" w:rsidRDefault="00000000">
                        <w:pPr>
                          <w:pStyle w:val="TableParagraph"/>
                          <w:spacing w:before="103" w:line="35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場域內發展循環農業作為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07C8FCE0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499DC77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7938E952" w14:textId="77777777">
                    <w:trPr>
                      <w:trHeight w:val="479"/>
                    </w:trPr>
                    <w:tc>
                      <w:tcPr>
                        <w:tcW w:w="8219" w:type="dxa"/>
                        <w:tcBorders>
                          <w:right w:val="single" w:sz="6" w:space="0" w:color="000000"/>
                        </w:tcBorders>
                      </w:tcPr>
                      <w:p w14:paraId="1B129718" w14:textId="77777777" w:rsidR="00DA0DD7" w:rsidRDefault="00000000">
                        <w:pPr>
                          <w:pStyle w:val="TableParagraph"/>
                          <w:spacing w:before="103" w:line="35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場域內發展循環農業作為並融入遊程或推廣。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6" w:space="0" w:color="000000"/>
                        </w:tcBorders>
                      </w:tcPr>
                      <w:p w14:paraId="333B2F4A" w14:textId="77777777" w:rsidR="00DA0DD7" w:rsidRDefault="00000000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091ECDF" w14:textId="77777777" w:rsidR="00DA0DD7" w:rsidRDefault="00000000">
                        <w:pPr>
                          <w:pStyle w:val="TableParagraph"/>
                          <w:spacing w:before="141"/>
                          <w:ind w:left="1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□</w:t>
                        </w:r>
                      </w:p>
                    </w:tc>
                  </w:tr>
                  <w:tr w:rsidR="00DA0DD7" w14:paraId="1068056F" w14:textId="77777777">
                    <w:trPr>
                      <w:trHeight w:val="2611"/>
                    </w:trPr>
                    <w:tc>
                      <w:tcPr>
                        <w:tcW w:w="9921" w:type="dxa"/>
                        <w:gridSpan w:val="3"/>
                      </w:tcPr>
                      <w:p w14:paraId="175BE57B" w14:textId="77777777" w:rsidR="00DA0DD7" w:rsidRDefault="00000000">
                        <w:pPr>
                          <w:pStyle w:val="TableParagraph"/>
                          <w:spacing w:before="10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項目說明：配分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t>或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3</w:t>
                        </w:r>
                        <w:r>
                          <w:rPr>
                            <w:sz w:val="28"/>
                          </w:rPr>
                          <w:t>者勾選相關作為並簡易說明。</w:t>
                        </w:r>
                      </w:p>
                      <w:p w14:paraId="3B7F53E9" w14:textId="77777777" w:rsidR="00DA0DD7" w:rsidRDefault="00000000">
                        <w:pPr>
                          <w:pStyle w:val="TableParagraph"/>
                          <w:spacing w:before="141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採用可生物降解、可循環利用或可回收的農業資材或包材：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例：可回收的農產包裝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  <w:p w14:paraId="1EC2DC47" w14:textId="77777777" w:rsidR="00DA0DD7" w:rsidRDefault="00000000">
                        <w:pPr>
                          <w:pStyle w:val="TableParagraph"/>
                          <w:spacing w:before="147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將農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漁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  <w:r>
                          <w:rPr>
                            <w:sz w:val="26"/>
                          </w:rPr>
                          <w:t>業生產廢棄物再利用：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例：農業廢棄物梨梗製成文創產品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-</w:t>
                        </w:r>
                        <w:r>
                          <w:rPr>
                            <w:sz w:val="26"/>
                          </w:rPr>
                          <w:t>梨梗筆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  <w:p w14:paraId="34893FF9" w14:textId="07C6B46F" w:rsidR="00DA0DD7" w:rsidRDefault="00000000">
                        <w:pPr>
                          <w:pStyle w:val="TableParagraph"/>
                          <w:spacing w:before="147"/>
                          <w:rPr>
                            <w:rFonts w:ascii="Times New Roman" w:eastAsia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□</w:t>
                        </w:r>
                        <w:r>
                          <w:rPr>
                            <w:sz w:val="26"/>
                          </w:rPr>
                          <w:t>循環農業融入永續</w:t>
                        </w:r>
                        <w:r w:rsidR="009C6B97">
                          <w:rPr>
                            <w:sz w:val="26"/>
                          </w:rPr>
                          <w:t>作為</w:t>
                        </w:r>
                        <w:r>
                          <w:rPr>
                            <w:sz w:val="26"/>
                          </w:rPr>
                          <w:t>遊程：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例：頭城農場內枯枝作為窯烤比薩燃料</w:t>
                        </w:r>
                        <w:r>
                          <w:rPr>
                            <w:rFonts w:ascii="Times New Roman" w:eastAsia="Times New Roman" w:hAnsi="Times New Roman"/>
                            <w:sz w:val="26"/>
                          </w:rPr>
                          <w:t>)</w:t>
                        </w:r>
                      </w:p>
                    </w:tc>
                  </w:tr>
                </w:tbl>
                <w:p w14:paraId="01A51BDD" w14:textId="77777777" w:rsidR="00DA0DD7" w:rsidRDefault="00DA0DD7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>
        <w:rPr>
          <w:spacing w:val="17"/>
        </w:rPr>
        <w:t>三、 經濟</w:t>
      </w:r>
    </w:p>
    <w:p w14:paraId="21C95E2E" w14:textId="77777777" w:rsidR="00DA0DD7" w:rsidRDefault="00DA0DD7">
      <w:pPr>
        <w:spacing w:line="450" w:lineRule="exact"/>
        <w:sectPr w:rsidR="00DA0DD7">
          <w:pgSz w:w="11910" w:h="16840"/>
          <w:pgMar w:top="1460" w:right="720" w:bottom="700" w:left="1020" w:header="0" w:footer="51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850"/>
        <w:gridCol w:w="852"/>
      </w:tblGrid>
      <w:tr w:rsidR="00DA0DD7" w14:paraId="2FF20A34" w14:textId="77777777">
        <w:trPr>
          <w:trHeight w:val="962"/>
        </w:trPr>
        <w:tc>
          <w:tcPr>
            <w:tcW w:w="9921" w:type="dxa"/>
            <w:gridSpan w:val="3"/>
          </w:tcPr>
          <w:p w14:paraId="452ED018" w14:textId="77777777" w:rsidR="00DA0DD7" w:rsidRDefault="00000000">
            <w:pPr>
              <w:pStyle w:val="TableParagraph"/>
              <w:tabs>
                <w:tab w:val="left" w:pos="590"/>
              </w:tabs>
              <w:spacing w:before="8" w:line="410" w:lineRule="atLeast"/>
              <w:ind w:left="590" w:right="4833" w:hanging="481"/>
              <w:rPr>
                <w:sz w:val="28"/>
              </w:rPr>
            </w:pPr>
            <w:r>
              <w:rPr>
                <w:rFonts w:ascii="Times New Roman" w:eastAsia="Times New Roman"/>
                <w:sz w:val="24"/>
              </w:rPr>
              <w:lastRenderedPageBreak/>
              <w:t>3.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微軟正黑體" w:eastAsia="微軟正黑體" w:hint="eastAsia"/>
                <w:b/>
                <w:sz w:val="28"/>
              </w:rPr>
              <w:t>場域不主動提供一次性拋棄式備品。</w:t>
            </w:r>
            <w:r>
              <w:rPr>
                <w:sz w:val="28"/>
              </w:rPr>
              <w:t>包括餐廳、體驗、住宿等。</w:t>
            </w:r>
          </w:p>
        </w:tc>
      </w:tr>
      <w:tr w:rsidR="00DA0DD7" w14:paraId="49689DF4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  <w:shd w:val="clear" w:color="auto" w:fill="D9D9D9"/>
          </w:tcPr>
          <w:p w14:paraId="737E2C6D" w14:textId="77777777" w:rsidR="00DA0DD7" w:rsidRDefault="00000000">
            <w:pPr>
              <w:pStyle w:val="TableParagraph"/>
              <w:ind w:left="3811" w:right="3794"/>
              <w:jc w:val="center"/>
              <w:rPr>
                <w:sz w:val="28"/>
              </w:rPr>
            </w:pPr>
            <w:r>
              <w:rPr>
                <w:sz w:val="28"/>
              </w:rPr>
              <w:t>選項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9D9D9"/>
          </w:tcPr>
          <w:p w14:paraId="4A7B5300" w14:textId="77777777" w:rsidR="00DA0DD7" w:rsidRDefault="00000000"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  <w:tc>
          <w:tcPr>
            <w:tcW w:w="852" w:type="dxa"/>
            <w:shd w:val="clear" w:color="auto" w:fill="D9D9D9"/>
          </w:tcPr>
          <w:p w14:paraId="782BF526" w14:textId="77777777" w:rsidR="00DA0DD7" w:rsidRDefault="00000000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勾選</w:t>
            </w:r>
          </w:p>
        </w:tc>
      </w:tr>
      <w:tr w:rsidR="00DA0DD7" w14:paraId="00207B0D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4D8069E3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對本項內容無概念且無作為。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526B17E9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852" w:type="dxa"/>
          </w:tcPr>
          <w:p w14:paraId="71811571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43EE0C95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791D63E2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對本項內容有概念，但無作為。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778DBDDA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852" w:type="dxa"/>
          </w:tcPr>
          <w:p w14:paraId="13B939E0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667651EC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1E65918A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不主動提供一次性備品並提供非一次性用具。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398D13B4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2" w:type="dxa"/>
          </w:tcPr>
          <w:p w14:paraId="7439BF8C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02539031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6431B282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提供遊客自備用品相關優惠。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619A1505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6F253AF4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576BEE71" w14:textId="77777777">
        <w:trPr>
          <w:trHeight w:val="1922"/>
        </w:trPr>
        <w:tc>
          <w:tcPr>
            <w:tcW w:w="9921" w:type="dxa"/>
            <w:gridSpan w:val="3"/>
          </w:tcPr>
          <w:p w14:paraId="5ACF4A7E" w14:textId="77777777" w:rsidR="00DA0DD7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1"/>
                <w:sz w:val="28"/>
              </w:rPr>
              <w:t>項目說明：配分</w:t>
            </w: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或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者勾選相關作為並簡易說明。</w:t>
            </w:r>
          </w:p>
          <w:p w14:paraId="5D69A16F" w14:textId="77777777" w:rsidR="00DA0DD7" w:rsidRDefault="00000000">
            <w:pPr>
              <w:pStyle w:val="TableParagraph"/>
              <w:spacing w:before="142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提供非一次性的用具與包材：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例：餐廳提供重複使用之餐具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3863121D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使用可重覆使用的體驗備品：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例：體驗用具需重複使用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4BBAC6DD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提倡遊客自備用具並有相應優惠：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例：環保杯折扣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DA0DD7" w14:paraId="718880BB" w14:textId="77777777">
        <w:trPr>
          <w:trHeight w:val="959"/>
        </w:trPr>
        <w:tc>
          <w:tcPr>
            <w:tcW w:w="9921" w:type="dxa"/>
            <w:gridSpan w:val="3"/>
          </w:tcPr>
          <w:p w14:paraId="62A73CF1" w14:textId="77777777" w:rsidR="00DA0DD7" w:rsidRDefault="00000000">
            <w:pPr>
              <w:pStyle w:val="TableParagraph"/>
              <w:tabs>
                <w:tab w:val="left" w:pos="590"/>
              </w:tabs>
              <w:spacing w:before="5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微軟正黑體" w:eastAsia="微軟正黑體" w:hint="eastAsia"/>
                <w:b/>
                <w:sz w:val="28"/>
              </w:rPr>
              <w:t>提供符合永續</w:t>
            </w:r>
            <w:r>
              <w:rPr>
                <w:rFonts w:ascii="微軟正黑體" w:eastAsia="微軟正黑體" w:hint="eastAsia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/>
                <w:b/>
                <w:strike/>
                <w:sz w:val="28"/>
              </w:rPr>
              <w:t>ESG</w:t>
            </w:r>
            <w:r>
              <w:rPr>
                <w:rFonts w:ascii="Times New Roman" w:eastAsia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28"/>
              </w:rPr>
              <w:t>趨勢之服務。</w:t>
            </w:r>
          </w:p>
          <w:p w14:paraId="44D9C5DD" w14:textId="77777777" w:rsidR="00DA0DD7" w:rsidRDefault="00000000">
            <w:pPr>
              <w:pStyle w:val="TableParagraph"/>
              <w:spacing w:before="58"/>
              <w:ind w:left="590"/>
              <w:rPr>
                <w:sz w:val="28"/>
              </w:rPr>
            </w:pPr>
            <w:r>
              <w:rPr>
                <w:spacing w:val="17"/>
                <w:sz w:val="28"/>
              </w:rPr>
              <w:t>包括符合</w:t>
            </w:r>
            <w:r>
              <w:rPr>
                <w:rFonts w:ascii="Times New Roman" w:eastAsia="Times New Roman"/>
                <w:sz w:val="28"/>
              </w:rPr>
              <w:t>SDGs</w:t>
            </w:r>
            <w:r>
              <w:rPr>
                <w:rFonts w:ascii="Times New Roman" w:eastAsia="Times New Roman"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指標、</w:t>
            </w:r>
            <w:r>
              <w:rPr>
                <w:rFonts w:ascii="Times New Roman" w:eastAsia="Times New Roman"/>
                <w:sz w:val="28"/>
              </w:rPr>
              <w:t>ESG</w:t>
            </w:r>
            <w:r>
              <w:rPr>
                <w:rFonts w:ascii="Times New Roman" w:eastAsia="Times New Roman"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等之服務。</w:t>
            </w:r>
          </w:p>
        </w:tc>
      </w:tr>
      <w:tr w:rsidR="00DA0DD7" w14:paraId="6A26BC6D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  <w:shd w:val="clear" w:color="auto" w:fill="D9D9D9"/>
          </w:tcPr>
          <w:p w14:paraId="1CBF70C9" w14:textId="77777777" w:rsidR="00DA0DD7" w:rsidRDefault="00000000">
            <w:pPr>
              <w:pStyle w:val="TableParagraph"/>
              <w:ind w:left="3811" w:right="3794"/>
              <w:jc w:val="center"/>
              <w:rPr>
                <w:sz w:val="28"/>
              </w:rPr>
            </w:pPr>
            <w:r>
              <w:rPr>
                <w:sz w:val="28"/>
              </w:rPr>
              <w:t>選項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9D9D9"/>
          </w:tcPr>
          <w:p w14:paraId="77568364" w14:textId="77777777" w:rsidR="00DA0DD7" w:rsidRDefault="00000000">
            <w:pPr>
              <w:pStyle w:val="TableParagraph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  <w:tc>
          <w:tcPr>
            <w:tcW w:w="852" w:type="dxa"/>
            <w:shd w:val="clear" w:color="auto" w:fill="D9D9D9"/>
          </w:tcPr>
          <w:p w14:paraId="4CFB9242" w14:textId="77777777" w:rsidR="00DA0DD7" w:rsidRDefault="00000000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勾選</w:t>
            </w:r>
          </w:p>
        </w:tc>
      </w:tr>
      <w:tr w:rsidR="00DA0DD7" w14:paraId="6F85872F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6B178241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對本項內容無概念且無作為。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7FECDD96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852" w:type="dxa"/>
          </w:tcPr>
          <w:p w14:paraId="3CFDCBF0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07914FBF" w14:textId="77777777">
        <w:trPr>
          <w:trHeight w:val="479"/>
        </w:trPr>
        <w:tc>
          <w:tcPr>
            <w:tcW w:w="8219" w:type="dxa"/>
            <w:tcBorders>
              <w:right w:val="single" w:sz="6" w:space="0" w:color="000000"/>
            </w:tcBorders>
          </w:tcPr>
          <w:p w14:paraId="709FFD79" w14:textId="77777777" w:rsidR="00DA0DD7" w:rsidRDefault="00000000">
            <w:pPr>
              <w:pStyle w:val="TableParagraph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對本項內容有概念，但無作為。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44CBFE46" w14:textId="77777777" w:rsidR="00DA0DD7" w:rsidRDefault="00000000">
            <w:pPr>
              <w:pStyle w:val="TableParagraph"/>
              <w:spacing w:before="116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852" w:type="dxa"/>
          </w:tcPr>
          <w:p w14:paraId="60E68BE2" w14:textId="77777777" w:rsidR="00DA0DD7" w:rsidRDefault="00000000">
            <w:pPr>
              <w:pStyle w:val="TableParagraph"/>
              <w:spacing w:before="135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6792A3B8" w14:textId="77777777">
        <w:trPr>
          <w:trHeight w:val="960"/>
        </w:trPr>
        <w:tc>
          <w:tcPr>
            <w:tcW w:w="8219" w:type="dxa"/>
            <w:tcBorders>
              <w:right w:val="single" w:sz="6" w:space="0" w:color="000000"/>
            </w:tcBorders>
          </w:tcPr>
          <w:p w14:paraId="6CAD026A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場域本身無對外宣傳相關服務但可配合提供永續趨勢服務。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免填</w:t>
            </w:r>
          </w:p>
          <w:p w14:paraId="444286E8" w14:textId="77777777" w:rsidR="00DA0DD7" w:rsidRDefault="00000000">
            <w:pPr>
              <w:pStyle w:val="TableParagraph"/>
              <w:spacing w:before="122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項目說明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473E496C" w14:textId="77777777" w:rsidR="00DA0DD7" w:rsidRDefault="00DA0DD7">
            <w:pPr>
              <w:pStyle w:val="TableParagraph"/>
              <w:spacing w:before="7"/>
              <w:ind w:left="0"/>
              <w:rPr>
                <w:rFonts w:ascii="微軟正黑體"/>
                <w:b/>
                <w:sz w:val="19"/>
              </w:rPr>
            </w:pPr>
          </w:p>
          <w:p w14:paraId="3B939797" w14:textId="77777777" w:rsidR="00DA0DD7" w:rsidRDefault="00000000"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2" w:type="dxa"/>
          </w:tcPr>
          <w:p w14:paraId="282B5027" w14:textId="77777777" w:rsidR="00DA0DD7" w:rsidRDefault="00DA0DD7">
            <w:pPr>
              <w:pStyle w:val="TableParagraph"/>
              <w:spacing w:before="8"/>
              <w:ind w:left="0"/>
              <w:rPr>
                <w:rFonts w:ascii="微軟正黑體"/>
                <w:b/>
                <w:sz w:val="20"/>
              </w:rPr>
            </w:pPr>
          </w:p>
          <w:p w14:paraId="20AEA8E9" w14:textId="77777777" w:rsidR="00DA0DD7" w:rsidRDefault="00000000">
            <w:pPr>
              <w:pStyle w:val="TableParagraph"/>
              <w:spacing w:before="0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172C5B12" w14:textId="77777777">
        <w:trPr>
          <w:trHeight w:val="482"/>
        </w:trPr>
        <w:tc>
          <w:tcPr>
            <w:tcW w:w="8219" w:type="dxa"/>
            <w:tcBorders>
              <w:right w:val="single" w:sz="6" w:space="0" w:color="000000"/>
            </w:tcBorders>
          </w:tcPr>
          <w:p w14:paraId="7F9FC912" w14:textId="77777777" w:rsidR="00DA0DD7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14"/>
                <w:sz w:val="28"/>
              </w:rPr>
              <w:t xml:space="preserve">符合永續 </w:t>
            </w:r>
            <w:r>
              <w:rPr>
                <w:rFonts w:ascii="Times New Roman" w:eastAsia="Times New Roman"/>
                <w:sz w:val="28"/>
              </w:rPr>
              <w:t>ESG</w:t>
            </w:r>
            <w:r>
              <w:rPr>
                <w:rFonts w:ascii="Times New Roman" w:eastAsia="Times New Roman"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趨勢之服務為場域經營項目之一。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2FF1A1B7" w14:textId="77777777" w:rsidR="00DA0DD7" w:rsidRDefault="00000000">
            <w:pPr>
              <w:pStyle w:val="TableParagraph"/>
              <w:spacing w:before="119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63D5ABCA" w14:textId="77777777" w:rsidR="00DA0DD7" w:rsidRDefault="00000000">
            <w:pPr>
              <w:pStyle w:val="TableParagraph"/>
              <w:spacing w:before="138"/>
              <w:ind w:left="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9"/>
                <w:sz w:val="26"/>
              </w:rPr>
              <w:t>□</w:t>
            </w:r>
          </w:p>
        </w:tc>
      </w:tr>
      <w:tr w:rsidR="00DA0DD7" w14:paraId="748C0AC0" w14:textId="77777777">
        <w:trPr>
          <w:trHeight w:val="1919"/>
        </w:trPr>
        <w:tc>
          <w:tcPr>
            <w:tcW w:w="9921" w:type="dxa"/>
            <w:gridSpan w:val="3"/>
          </w:tcPr>
          <w:p w14:paraId="1BAE9097" w14:textId="77777777" w:rsidR="00DA0DD7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項目說明：配分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者勾選相關作為並簡易說明。</w:t>
            </w:r>
          </w:p>
          <w:p w14:paraId="12EDBC89" w14:textId="77777777" w:rsidR="00DA0DD7" w:rsidRDefault="00000000">
            <w:pPr>
              <w:pStyle w:val="TableParagraph"/>
              <w:spacing w:before="141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推動產地到餐桌的低碳料理體驗：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例：大地餐桌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456698C7" w14:textId="77777777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□</w:t>
            </w:r>
            <w:r>
              <w:rPr>
                <w:sz w:val="26"/>
              </w:rPr>
              <w:t>運用綠色載具推動綠色永續遊程：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sz w:val="26"/>
              </w:rPr>
              <w:t>例：電輔車遊程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  <w:p w14:paraId="0BFFEF4D" w14:textId="0883F4B8" w:rsidR="00DA0DD7" w:rsidRDefault="00000000">
            <w:pPr>
              <w:pStyle w:val="TableParagraph"/>
              <w:spacing w:before="147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w w:val="95"/>
                <w:sz w:val="26"/>
              </w:rPr>
              <w:t>□</w:t>
            </w:r>
            <w:r>
              <w:rPr>
                <w:w w:val="95"/>
                <w:sz w:val="26"/>
              </w:rPr>
              <w:t>永續</w:t>
            </w:r>
            <w:r w:rsidR="009C6B97">
              <w:rPr>
                <w:w w:val="95"/>
                <w:sz w:val="26"/>
              </w:rPr>
              <w:t>作為</w:t>
            </w:r>
            <w:r>
              <w:rPr>
                <w:w w:val="95"/>
                <w:sz w:val="26"/>
              </w:rPr>
              <w:t>遊程並已上架至通路平台：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(</w:t>
            </w:r>
            <w:r>
              <w:rPr>
                <w:spacing w:val="26"/>
                <w:w w:val="95"/>
                <w:sz w:val="26"/>
              </w:rPr>
              <w:t xml:space="preserve">例：以 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SDGs</w:t>
            </w:r>
            <w:r>
              <w:rPr>
                <w:rFonts w:ascii="Times New Roman" w:eastAsia="Times New Roman" w:hAnsi="Times New Roman"/>
                <w:spacing w:val="12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指標為主題之遊程</w:t>
            </w:r>
            <w:r>
              <w:rPr>
                <w:rFonts w:ascii="Times New Roman" w:eastAsia="Times New Roman" w:hAnsi="Times New Roman"/>
                <w:w w:val="95"/>
                <w:sz w:val="26"/>
              </w:rPr>
              <w:t>)</w:t>
            </w:r>
          </w:p>
        </w:tc>
      </w:tr>
    </w:tbl>
    <w:p w14:paraId="3B856747" w14:textId="77777777" w:rsidR="00DA0DD7" w:rsidRDefault="00DA0DD7">
      <w:pPr>
        <w:rPr>
          <w:rFonts w:ascii="Times New Roman" w:eastAsia="Times New Roman" w:hAnsi="Times New Roman"/>
          <w:sz w:val="26"/>
        </w:rPr>
        <w:sectPr w:rsidR="00DA0DD7">
          <w:pgSz w:w="11910" w:h="16840"/>
          <w:pgMar w:top="1120" w:right="720" w:bottom="700" w:left="1020" w:header="0" w:footer="510" w:gutter="0"/>
          <w:cols w:space="720"/>
        </w:sectPr>
      </w:pPr>
    </w:p>
    <w:p w14:paraId="07D7EEA1" w14:textId="77777777" w:rsidR="00DA0DD7" w:rsidRDefault="00DA0DD7">
      <w:pPr>
        <w:pStyle w:val="a3"/>
        <w:spacing w:before="7"/>
        <w:ind w:left="0"/>
        <w:rPr>
          <w:rFonts w:ascii="微軟正黑體"/>
          <w:b/>
          <w:sz w:val="12"/>
        </w:rPr>
      </w:pPr>
    </w:p>
    <w:p w14:paraId="01EA562E" w14:textId="77777777" w:rsidR="00DA0DD7" w:rsidRDefault="00DA0DD7">
      <w:pPr>
        <w:rPr>
          <w:rFonts w:ascii="微軟正黑體"/>
          <w:sz w:val="12"/>
        </w:rPr>
        <w:sectPr w:rsidR="00DA0DD7">
          <w:pgSz w:w="11910" w:h="16840"/>
          <w:pgMar w:top="1580" w:right="720" w:bottom="700" w:left="1020" w:header="0" w:footer="510" w:gutter="0"/>
          <w:cols w:space="720"/>
        </w:sectPr>
      </w:pPr>
    </w:p>
    <w:p w14:paraId="15F8E553" w14:textId="77777777" w:rsidR="00DA0DD7" w:rsidRDefault="00DA0DD7">
      <w:pPr>
        <w:pStyle w:val="a3"/>
        <w:spacing w:before="15"/>
        <w:ind w:left="0"/>
        <w:rPr>
          <w:rFonts w:ascii="微軟正黑體"/>
          <w:b/>
          <w:sz w:val="24"/>
        </w:rPr>
      </w:pPr>
    </w:p>
    <w:p w14:paraId="088266FE" w14:textId="77777777" w:rsidR="00DA0DD7" w:rsidRDefault="00000000">
      <w:pPr>
        <w:ind w:left="112"/>
        <w:rPr>
          <w:sz w:val="24"/>
        </w:rPr>
      </w:pPr>
      <w:r>
        <w:rPr>
          <w:sz w:val="24"/>
        </w:rPr>
        <w:t>填表說明：</w:t>
      </w:r>
    </w:p>
    <w:p w14:paraId="0DB5CD7B" w14:textId="1889ECB9" w:rsidR="00DA0DD7" w:rsidRDefault="00000000">
      <w:pPr>
        <w:pStyle w:val="1"/>
        <w:spacing w:line="519" w:lineRule="exact"/>
        <w:ind w:left="112"/>
      </w:pPr>
      <w:r>
        <w:rPr>
          <w:b w:val="0"/>
        </w:rPr>
        <w:br w:type="column"/>
      </w:r>
      <w:r>
        <w:rPr>
          <w:w w:val="95"/>
        </w:rPr>
        <w:t>永續</w:t>
      </w:r>
      <w:r w:rsidR="009C6B97">
        <w:rPr>
          <w:w w:val="95"/>
        </w:rPr>
        <w:t>作為</w:t>
      </w:r>
      <w:r>
        <w:rPr>
          <w:w w:val="95"/>
        </w:rPr>
        <w:t>自評指標分布</w:t>
      </w:r>
    </w:p>
    <w:p w14:paraId="1298ABCC" w14:textId="77777777" w:rsidR="00DA0DD7" w:rsidRDefault="00DA0DD7">
      <w:pPr>
        <w:spacing w:line="519" w:lineRule="exact"/>
        <w:sectPr w:rsidR="00DA0DD7">
          <w:type w:val="continuous"/>
          <w:pgSz w:w="11910" w:h="16840"/>
          <w:pgMar w:top="1260" w:right="720" w:bottom="700" w:left="1020" w:header="720" w:footer="720" w:gutter="0"/>
          <w:cols w:num="2" w:space="720" w:equalWidth="0">
            <w:col w:w="1353" w:space="2008"/>
            <w:col w:w="6809"/>
          </w:cols>
        </w:sectPr>
      </w:pPr>
    </w:p>
    <w:p w14:paraId="060368DC" w14:textId="2835E747" w:rsidR="00DA0DD7" w:rsidRDefault="00000000">
      <w:pPr>
        <w:spacing w:before="5" w:after="15" w:line="242" w:lineRule="auto"/>
        <w:ind w:left="112" w:right="211"/>
        <w:rPr>
          <w:sz w:val="24"/>
        </w:rPr>
      </w:pPr>
      <w:r>
        <w:rPr>
          <w:spacing w:val="-1"/>
          <w:sz w:val="24"/>
        </w:rPr>
        <w:t>上表勾選之內容，依每項勾選配分算出分數，可從中得知業者於永續</w:t>
      </w:r>
      <w:r w:rsidR="009C6B97">
        <w:rPr>
          <w:spacing w:val="-1"/>
          <w:sz w:val="24"/>
        </w:rPr>
        <w:t>作為</w:t>
      </w:r>
      <w:r>
        <w:rPr>
          <w:spacing w:val="-1"/>
          <w:sz w:val="24"/>
        </w:rPr>
        <w:t>三面向中之強項與弱</w:t>
      </w:r>
      <w:r>
        <w:rPr>
          <w:sz w:val="24"/>
        </w:rPr>
        <w:t>項為何。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DA0DD7" w14:paraId="46733E16" w14:textId="77777777">
        <w:trPr>
          <w:trHeight w:val="501"/>
        </w:trPr>
        <w:tc>
          <w:tcPr>
            <w:tcW w:w="4957" w:type="dxa"/>
            <w:shd w:val="clear" w:color="auto" w:fill="D9D9D9"/>
          </w:tcPr>
          <w:p w14:paraId="4BDA78CB" w14:textId="77777777" w:rsidR="00DA0DD7" w:rsidRDefault="00000000">
            <w:pPr>
              <w:pStyle w:val="TableParagraph"/>
              <w:spacing w:before="120"/>
              <w:ind w:left="0" w:right="2182"/>
              <w:jc w:val="right"/>
              <w:rPr>
                <w:sz w:val="28"/>
              </w:rPr>
            </w:pPr>
            <w:r>
              <w:rPr>
                <w:sz w:val="28"/>
              </w:rPr>
              <w:t>面向</w:t>
            </w:r>
          </w:p>
        </w:tc>
        <w:tc>
          <w:tcPr>
            <w:tcW w:w="4957" w:type="dxa"/>
            <w:shd w:val="clear" w:color="auto" w:fill="D9D9D9"/>
          </w:tcPr>
          <w:p w14:paraId="1758D86B" w14:textId="77777777" w:rsidR="00DA0DD7" w:rsidRDefault="00000000">
            <w:pPr>
              <w:pStyle w:val="TableParagraph"/>
              <w:spacing w:before="120"/>
              <w:ind w:left="2179" w:right="2168"/>
              <w:jc w:val="center"/>
              <w:rPr>
                <w:sz w:val="28"/>
              </w:rPr>
            </w:pPr>
            <w:r>
              <w:rPr>
                <w:sz w:val="28"/>
              </w:rPr>
              <w:t>得分</w:t>
            </w:r>
          </w:p>
        </w:tc>
      </w:tr>
      <w:tr w:rsidR="00DA0DD7" w14:paraId="356E83B3" w14:textId="77777777">
        <w:trPr>
          <w:trHeight w:val="498"/>
        </w:trPr>
        <w:tc>
          <w:tcPr>
            <w:tcW w:w="4957" w:type="dxa"/>
          </w:tcPr>
          <w:p w14:paraId="4E21BB31" w14:textId="77777777" w:rsidR="00DA0DD7" w:rsidRDefault="00000000">
            <w:pPr>
              <w:pStyle w:val="TableParagraph"/>
              <w:spacing w:before="120" w:line="358" w:lineRule="exact"/>
              <w:ind w:left="0" w:right="2182"/>
              <w:jc w:val="right"/>
              <w:rPr>
                <w:sz w:val="28"/>
              </w:rPr>
            </w:pPr>
            <w:r>
              <w:rPr>
                <w:sz w:val="28"/>
              </w:rPr>
              <w:t>環境</w:t>
            </w:r>
          </w:p>
        </w:tc>
        <w:tc>
          <w:tcPr>
            <w:tcW w:w="4957" w:type="dxa"/>
          </w:tcPr>
          <w:p w14:paraId="7F172189" w14:textId="77777777" w:rsidR="00DA0DD7" w:rsidRDefault="00000000">
            <w:pPr>
              <w:pStyle w:val="TableParagraph"/>
              <w:spacing w:before="120" w:line="358" w:lineRule="exact"/>
              <w:ind w:left="2178" w:right="2168"/>
              <w:jc w:val="center"/>
              <w:rPr>
                <w:sz w:val="28"/>
              </w:rPr>
            </w:pPr>
            <w:r>
              <w:rPr>
                <w:sz w:val="28"/>
              </w:rPr>
              <w:t>/12</w:t>
            </w:r>
          </w:p>
        </w:tc>
      </w:tr>
      <w:tr w:rsidR="00DA0DD7" w14:paraId="22EEDCF3" w14:textId="77777777">
        <w:trPr>
          <w:trHeight w:val="501"/>
        </w:trPr>
        <w:tc>
          <w:tcPr>
            <w:tcW w:w="4957" w:type="dxa"/>
          </w:tcPr>
          <w:p w14:paraId="6BBF387A" w14:textId="77777777" w:rsidR="00DA0DD7" w:rsidRDefault="00000000">
            <w:pPr>
              <w:pStyle w:val="TableParagraph"/>
              <w:spacing w:before="120"/>
              <w:ind w:left="0" w:right="2182"/>
              <w:jc w:val="right"/>
              <w:rPr>
                <w:sz w:val="28"/>
              </w:rPr>
            </w:pPr>
            <w:r>
              <w:rPr>
                <w:sz w:val="28"/>
              </w:rPr>
              <w:t>社會</w:t>
            </w:r>
          </w:p>
        </w:tc>
        <w:tc>
          <w:tcPr>
            <w:tcW w:w="4957" w:type="dxa"/>
          </w:tcPr>
          <w:p w14:paraId="21E680FB" w14:textId="77777777" w:rsidR="00DA0DD7" w:rsidRDefault="00000000">
            <w:pPr>
              <w:pStyle w:val="TableParagraph"/>
              <w:spacing w:before="120"/>
              <w:ind w:left="2178" w:right="2168"/>
              <w:jc w:val="center"/>
              <w:rPr>
                <w:sz w:val="28"/>
              </w:rPr>
            </w:pPr>
            <w:r>
              <w:rPr>
                <w:sz w:val="28"/>
              </w:rPr>
              <w:t>/12</w:t>
            </w:r>
          </w:p>
        </w:tc>
      </w:tr>
      <w:tr w:rsidR="00DA0DD7" w14:paraId="1C09B828" w14:textId="77777777">
        <w:trPr>
          <w:trHeight w:val="498"/>
        </w:trPr>
        <w:tc>
          <w:tcPr>
            <w:tcW w:w="4957" w:type="dxa"/>
          </w:tcPr>
          <w:p w14:paraId="409F1FDB" w14:textId="77777777" w:rsidR="00DA0DD7" w:rsidRDefault="00000000">
            <w:pPr>
              <w:pStyle w:val="TableParagraph"/>
              <w:spacing w:before="120" w:line="358" w:lineRule="exact"/>
              <w:ind w:left="0" w:right="2182"/>
              <w:jc w:val="right"/>
              <w:rPr>
                <w:sz w:val="28"/>
              </w:rPr>
            </w:pPr>
            <w:r>
              <w:rPr>
                <w:sz w:val="28"/>
              </w:rPr>
              <w:t>經濟</w:t>
            </w:r>
          </w:p>
        </w:tc>
        <w:tc>
          <w:tcPr>
            <w:tcW w:w="4957" w:type="dxa"/>
          </w:tcPr>
          <w:p w14:paraId="3395FCA3" w14:textId="77777777" w:rsidR="00DA0DD7" w:rsidRDefault="00000000">
            <w:pPr>
              <w:pStyle w:val="TableParagraph"/>
              <w:spacing w:before="120" w:line="358" w:lineRule="exact"/>
              <w:ind w:left="2178" w:right="2168"/>
              <w:jc w:val="center"/>
              <w:rPr>
                <w:sz w:val="28"/>
              </w:rPr>
            </w:pPr>
            <w:r>
              <w:rPr>
                <w:sz w:val="28"/>
              </w:rPr>
              <w:t>/12</w:t>
            </w:r>
          </w:p>
        </w:tc>
      </w:tr>
    </w:tbl>
    <w:p w14:paraId="3BEAA030" w14:textId="77777777" w:rsidR="00DA0DD7" w:rsidRDefault="00DA0DD7">
      <w:pPr>
        <w:pStyle w:val="a3"/>
        <w:spacing w:before="12"/>
        <w:ind w:left="0"/>
        <w:rPr>
          <w:sz w:val="20"/>
        </w:rPr>
      </w:pPr>
    </w:p>
    <w:p w14:paraId="33101A1E" w14:textId="230B03B4" w:rsidR="00DA0DD7" w:rsidRDefault="00000000">
      <w:pPr>
        <w:pStyle w:val="2"/>
        <w:numPr>
          <w:ilvl w:val="0"/>
          <w:numId w:val="1"/>
        </w:numPr>
        <w:tabs>
          <w:tab w:val="left" w:pos="834"/>
        </w:tabs>
        <w:ind w:hanging="361"/>
      </w:pPr>
      <w:r>
        <w:pict w14:anchorId="30E45029">
          <v:shape id="_x0000_s2050" type="#_x0000_t202" style="position:absolute;left:0;text-align:left;margin-left:70.6pt;margin-top:23.65pt;width:482.5pt;height:194.5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7"/>
                    <w:gridCol w:w="6797"/>
                  </w:tblGrid>
                  <w:tr w:rsidR="00DA0DD7" w14:paraId="35D88DB9" w14:textId="77777777">
                    <w:trPr>
                      <w:trHeight w:val="959"/>
                    </w:trPr>
                    <w:tc>
                      <w:tcPr>
                        <w:tcW w:w="2837" w:type="dxa"/>
                      </w:tcPr>
                      <w:p w14:paraId="1DEFF8CC" w14:textId="77777777" w:rsidR="00DA0DD7" w:rsidRDefault="00DA0DD7">
                        <w:pPr>
                          <w:pStyle w:val="TableParagraph"/>
                          <w:spacing w:before="16"/>
                          <w:ind w:left="0"/>
                          <w:rPr>
                            <w:rFonts w:ascii="微軟正黑體"/>
                            <w:b/>
                            <w:sz w:val="20"/>
                          </w:rPr>
                        </w:pPr>
                      </w:p>
                      <w:p w14:paraId="1A287378" w14:textId="77777777" w:rsidR="00DA0DD7" w:rsidRDefault="00000000">
                        <w:pPr>
                          <w:pStyle w:val="TableParagraph"/>
                          <w:spacing w:before="0"/>
                          <w:ind w:left="0"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0-12</w:t>
                        </w:r>
                        <w:r>
                          <w:rPr>
                            <w:sz w:val="24"/>
                          </w:rPr>
                          <w:t>分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→</w:t>
                        </w:r>
                        <w:r>
                          <w:rPr>
                            <w:sz w:val="24"/>
                          </w:rPr>
                          <w:t>永續啟蒙階段</w:t>
                        </w:r>
                      </w:p>
                    </w:tc>
                    <w:tc>
                      <w:tcPr>
                        <w:tcW w:w="6797" w:type="dxa"/>
                      </w:tcPr>
                      <w:p w14:paraId="1CE26F67" w14:textId="68C9059C" w:rsidR="00DA0DD7" w:rsidRDefault="00000000">
                        <w:pPr>
                          <w:pStyle w:val="TableParagraph"/>
                          <w:spacing w:before="0" w:line="480" w:lineRule="exact"/>
                          <w:ind w:left="108" w:right="1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業者尚末掌握永續概念及初步作為，建議可參與相關永續</w:t>
                        </w:r>
                        <w:r w:rsidR="009C6B97">
                          <w:rPr>
                            <w:spacing w:val="-1"/>
                            <w:sz w:val="24"/>
                          </w:rPr>
                          <w:t>作為</w:t>
                        </w:r>
                        <w:r>
                          <w:rPr>
                            <w:sz w:val="24"/>
                          </w:rPr>
                          <w:t>之培訓課程。</w:t>
                        </w:r>
                      </w:p>
                    </w:tc>
                  </w:tr>
                  <w:tr w:rsidR="00DA0DD7" w14:paraId="63026242" w14:textId="77777777">
                    <w:trPr>
                      <w:trHeight w:val="959"/>
                    </w:trPr>
                    <w:tc>
                      <w:tcPr>
                        <w:tcW w:w="2837" w:type="dxa"/>
                      </w:tcPr>
                      <w:p w14:paraId="4FC1BABD" w14:textId="77777777" w:rsidR="00DA0DD7" w:rsidRDefault="00DA0DD7">
                        <w:pPr>
                          <w:pStyle w:val="TableParagraph"/>
                          <w:spacing w:before="15"/>
                          <w:ind w:left="0"/>
                          <w:rPr>
                            <w:rFonts w:ascii="微軟正黑體"/>
                            <w:b/>
                            <w:sz w:val="20"/>
                          </w:rPr>
                        </w:pPr>
                      </w:p>
                      <w:p w14:paraId="5625B7E8" w14:textId="77777777" w:rsidR="00DA0DD7" w:rsidRDefault="00000000">
                        <w:pPr>
                          <w:pStyle w:val="TableParagraph"/>
                          <w:spacing w:before="0"/>
                          <w:ind w:left="0" w:right="1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13-20</w:t>
                        </w:r>
                        <w:r>
                          <w:rPr>
                            <w:sz w:val="24"/>
                          </w:rPr>
                          <w:t>分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→</w:t>
                        </w:r>
                        <w:r>
                          <w:rPr>
                            <w:sz w:val="24"/>
                          </w:rPr>
                          <w:t>永續入門階段</w:t>
                        </w:r>
                      </w:p>
                    </w:tc>
                    <w:tc>
                      <w:tcPr>
                        <w:tcW w:w="6797" w:type="dxa"/>
                      </w:tcPr>
                      <w:p w14:paraId="000D118F" w14:textId="77777777" w:rsidR="00DA0DD7" w:rsidRDefault="00000000">
                        <w:pPr>
                          <w:pStyle w:val="TableParagraph"/>
                          <w:spacing w:before="14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業者已有具備永續概念及初步作為，建議可加強永續基礎概念</w:t>
                        </w:r>
                      </w:p>
                      <w:p w14:paraId="10673900" w14:textId="77777777" w:rsidR="00DA0DD7" w:rsidRDefault="00000000">
                        <w:pPr>
                          <w:pStyle w:val="TableParagraph"/>
                          <w:spacing w:before="17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並汲取相關業者執行經驗以調整既有遊程、產品或服務。</w:t>
                        </w:r>
                      </w:p>
                    </w:tc>
                  </w:tr>
                  <w:tr w:rsidR="00DA0DD7" w14:paraId="148C1D81" w14:textId="77777777">
                    <w:trPr>
                      <w:trHeight w:val="959"/>
                    </w:trPr>
                    <w:tc>
                      <w:tcPr>
                        <w:tcW w:w="2837" w:type="dxa"/>
                      </w:tcPr>
                      <w:p w14:paraId="6D805A61" w14:textId="77777777" w:rsidR="00DA0DD7" w:rsidRDefault="00DA0DD7">
                        <w:pPr>
                          <w:pStyle w:val="TableParagraph"/>
                          <w:spacing w:before="16"/>
                          <w:ind w:left="0"/>
                          <w:rPr>
                            <w:rFonts w:ascii="微軟正黑體"/>
                            <w:b/>
                            <w:sz w:val="20"/>
                          </w:rPr>
                        </w:pPr>
                      </w:p>
                      <w:p w14:paraId="70183226" w14:textId="77777777" w:rsidR="00DA0DD7" w:rsidRDefault="00000000">
                        <w:pPr>
                          <w:pStyle w:val="TableParagraph"/>
                          <w:spacing w:before="0"/>
                          <w:ind w:left="0" w:right="1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21-28</w:t>
                        </w:r>
                        <w:r>
                          <w:rPr>
                            <w:sz w:val="24"/>
                          </w:rPr>
                          <w:t>分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→</w:t>
                        </w:r>
                        <w:r>
                          <w:rPr>
                            <w:sz w:val="24"/>
                          </w:rPr>
                          <w:t>永續發展階段</w:t>
                        </w:r>
                      </w:p>
                    </w:tc>
                    <w:tc>
                      <w:tcPr>
                        <w:tcW w:w="6797" w:type="dxa"/>
                      </w:tcPr>
                      <w:p w14:paraId="6B48BFD5" w14:textId="77777777" w:rsidR="00DA0DD7" w:rsidRDefault="00000000">
                        <w:pPr>
                          <w:pStyle w:val="TableParagraph"/>
                          <w:spacing w:before="14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業者已具備一定程度之永續能力，建議可持續投入資源，就較</w:t>
                        </w:r>
                      </w:p>
                      <w:p w14:paraId="60F43B19" w14:textId="77777777" w:rsidR="00DA0DD7" w:rsidRDefault="00000000">
                        <w:pPr>
                          <w:pStyle w:val="TableParagraph"/>
                          <w:spacing w:before="17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弱面向加強永續作為，並持續發展新的永續服務項目。</w:t>
                        </w:r>
                      </w:p>
                    </w:tc>
                  </w:tr>
                  <w:tr w:rsidR="00DA0DD7" w14:paraId="7A43DF9E" w14:textId="77777777">
                    <w:trPr>
                      <w:trHeight w:val="962"/>
                    </w:trPr>
                    <w:tc>
                      <w:tcPr>
                        <w:tcW w:w="2837" w:type="dxa"/>
                      </w:tcPr>
                      <w:p w14:paraId="5E549529" w14:textId="77777777" w:rsidR="00DA0DD7" w:rsidRDefault="00DA0DD7">
                        <w:pPr>
                          <w:pStyle w:val="TableParagraph"/>
                          <w:spacing w:before="16"/>
                          <w:ind w:left="0"/>
                          <w:rPr>
                            <w:rFonts w:ascii="微軟正黑體"/>
                            <w:b/>
                            <w:sz w:val="20"/>
                          </w:rPr>
                        </w:pPr>
                      </w:p>
                      <w:p w14:paraId="6DEB21AE" w14:textId="77777777" w:rsidR="00DA0DD7" w:rsidRDefault="00000000">
                        <w:pPr>
                          <w:pStyle w:val="TableParagraph"/>
                          <w:spacing w:before="0"/>
                          <w:ind w:left="0" w:right="1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29-36</w:t>
                        </w:r>
                        <w:r>
                          <w:rPr>
                            <w:sz w:val="24"/>
                          </w:rPr>
                          <w:t>分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→</w:t>
                        </w:r>
                        <w:r>
                          <w:rPr>
                            <w:sz w:val="24"/>
                          </w:rPr>
                          <w:t>永續成熟階段</w:t>
                        </w:r>
                      </w:p>
                    </w:tc>
                    <w:tc>
                      <w:tcPr>
                        <w:tcW w:w="6797" w:type="dxa"/>
                      </w:tcPr>
                      <w:p w14:paraId="7077FD9B" w14:textId="77777777" w:rsidR="00DA0DD7" w:rsidRDefault="00000000">
                        <w:pPr>
                          <w:pStyle w:val="TableParagraph"/>
                          <w:spacing w:before="14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業者已具備較高程度之永續發展，可考量進一步發展完備外，</w:t>
                        </w:r>
                      </w:p>
                      <w:p w14:paraId="464904A4" w14:textId="437C5A77" w:rsidR="00DA0DD7" w:rsidRDefault="00000000">
                        <w:pPr>
                          <w:pStyle w:val="TableParagraph"/>
                          <w:spacing w:before="17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亦可考量申請永續相關認證，如特色</w:t>
                        </w:r>
                        <w:r w:rsidR="009C6B97">
                          <w:rPr>
                            <w:w w:val="95"/>
                            <w:sz w:val="24"/>
                          </w:rPr>
                          <w:t>作為</w:t>
                        </w:r>
                        <w:r>
                          <w:rPr>
                            <w:w w:val="95"/>
                            <w:sz w:val="24"/>
                          </w:rPr>
                          <w:t>場域永續</w:t>
                        </w:r>
                        <w:r>
                          <w:rPr>
                            <w:spacing w:val="2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4"/>
                          </w:rPr>
                          <w:t>Plus</w:t>
                        </w:r>
                        <w:r>
                          <w:rPr>
                            <w:w w:val="95"/>
                            <w:sz w:val="24"/>
                          </w:rPr>
                          <w:t>。</w:t>
                        </w:r>
                      </w:p>
                    </w:tc>
                  </w:tr>
                </w:tbl>
                <w:p w14:paraId="18E69AA6" w14:textId="77777777" w:rsidR="00DA0DD7" w:rsidRDefault="00DA0DD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永續</w:t>
      </w:r>
      <w:r w:rsidR="009C6B97">
        <w:t>作為</w:t>
      </w:r>
      <w:r>
        <w:t>能力級距說明</w:t>
      </w:r>
    </w:p>
    <w:sectPr w:rsidR="00DA0DD7">
      <w:type w:val="continuous"/>
      <w:pgSz w:w="11910" w:h="16840"/>
      <w:pgMar w:top="1260" w:right="720" w:bottom="7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D6D2" w14:textId="77777777" w:rsidR="00137D50" w:rsidRDefault="00137D50">
      <w:r>
        <w:separator/>
      </w:r>
    </w:p>
  </w:endnote>
  <w:endnote w:type="continuationSeparator" w:id="0">
    <w:p w14:paraId="6778AA88" w14:textId="77777777" w:rsidR="00137D50" w:rsidRDefault="0013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F2F2" w14:textId="77777777" w:rsidR="00DA0DD7" w:rsidRDefault="00000000">
    <w:pPr>
      <w:pStyle w:val="a3"/>
      <w:spacing w:line="14" w:lineRule="auto"/>
      <w:ind w:left="0"/>
      <w:rPr>
        <w:sz w:val="14"/>
      </w:rPr>
    </w:pPr>
    <w:r>
      <w:pict w14:anchorId="761606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7pt;margin-top:801.4pt;width:16.1pt;height:13.05pt;z-index:-251658752;mso-position-horizontal-relative:page;mso-position-vertical-relative:page" filled="f" stroked="f">
          <v:textbox inset="0,0,0,0">
            <w:txbxContent>
              <w:p w14:paraId="69CA06FA" w14:textId="77777777" w:rsidR="00DA0DD7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49F32" w14:textId="77777777" w:rsidR="00137D50" w:rsidRDefault="00137D50">
      <w:r>
        <w:separator/>
      </w:r>
    </w:p>
  </w:footnote>
  <w:footnote w:type="continuationSeparator" w:id="0">
    <w:p w14:paraId="25376AD8" w14:textId="77777777" w:rsidR="00137D50" w:rsidRDefault="0013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30F3"/>
    <w:multiLevelType w:val="hybridMultilevel"/>
    <w:tmpl w:val="29D07BE4"/>
    <w:lvl w:ilvl="0" w:tplc="50B461FC">
      <w:start w:val="1"/>
      <w:numFmt w:val="decimal"/>
      <w:lvlText w:val="%1."/>
      <w:lvlJc w:val="left"/>
      <w:pPr>
        <w:ind w:left="1073" w:hanging="394"/>
        <w:jc w:val="righ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6F023B86">
      <w:start w:val="2"/>
      <w:numFmt w:val="decimal"/>
      <w:lvlText w:val="(%2)"/>
      <w:lvlJc w:val="left"/>
      <w:pPr>
        <w:ind w:left="1390" w:hanging="440"/>
        <w:jc w:val="left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2" w:tplc="FC82C9C4">
      <w:numFmt w:val="bullet"/>
      <w:lvlText w:val="•"/>
      <w:lvlJc w:val="left"/>
      <w:pPr>
        <w:ind w:left="1400" w:hanging="440"/>
      </w:pPr>
      <w:rPr>
        <w:rFonts w:hint="default"/>
        <w:lang w:val="en-US" w:eastAsia="zh-TW" w:bidi="ar-SA"/>
      </w:rPr>
    </w:lvl>
    <w:lvl w:ilvl="3" w:tplc="0212CBD6">
      <w:numFmt w:val="bullet"/>
      <w:lvlText w:val="•"/>
      <w:lvlJc w:val="left"/>
      <w:pPr>
        <w:ind w:left="2495" w:hanging="440"/>
      </w:pPr>
      <w:rPr>
        <w:rFonts w:hint="default"/>
        <w:lang w:val="en-US" w:eastAsia="zh-TW" w:bidi="ar-SA"/>
      </w:rPr>
    </w:lvl>
    <w:lvl w:ilvl="4" w:tplc="67FCBB46">
      <w:numFmt w:val="bullet"/>
      <w:lvlText w:val="•"/>
      <w:lvlJc w:val="left"/>
      <w:pPr>
        <w:ind w:left="3591" w:hanging="440"/>
      </w:pPr>
      <w:rPr>
        <w:rFonts w:hint="default"/>
        <w:lang w:val="en-US" w:eastAsia="zh-TW" w:bidi="ar-SA"/>
      </w:rPr>
    </w:lvl>
    <w:lvl w:ilvl="5" w:tplc="23A836AC">
      <w:numFmt w:val="bullet"/>
      <w:lvlText w:val="•"/>
      <w:lvlJc w:val="left"/>
      <w:pPr>
        <w:ind w:left="4687" w:hanging="440"/>
      </w:pPr>
      <w:rPr>
        <w:rFonts w:hint="default"/>
        <w:lang w:val="en-US" w:eastAsia="zh-TW" w:bidi="ar-SA"/>
      </w:rPr>
    </w:lvl>
    <w:lvl w:ilvl="6" w:tplc="DB6C5B64">
      <w:numFmt w:val="bullet"/>
      <w:lvlText w:val="•"/>
      <w:lvlJc w:val="left"/>
      <w:pPr>
        <w:ind w:left="5783" w:hanging="440"/>
      </w:pPr>
      <w:rPr>
        <w:rFonts w:hint="default"/>
        <w:lang w:val="en-US" w:eastAsia="zh-TW" w:bidi="ar-SA"/>
      </w:rPr>
    </w:lvl>
    <w:lvl w:ilvl="7" w:tplc="987420E4">
      <w:numFmt w:val="bullet"/>
      <w:lvlText w:val="•"/>
      <w:lvlJc w:val="left"/>
      <w:pPr>
        <w:ind w:left="6879" w:hanging="440"/>
      </w:pPr>
      <w:rPr>
        <w:rFonts w:hint="default"/>
        <w:lang w:val="en-US" w:eastAsia="zh-TW" w:bidi="ar-SA"/>
      </w:rPr>
    </w:lvl>
    <w:lvl w:ilvl="8" w:tplc="227081C8">
      <w:numFmt w:val="bullet"/>
      <w:lvlText w:val="•"/>
      <w:lvlJc w:val="left"/>
      <w:pPr>
        <w:ind w:left="7974" w:hanging="440"/>
      </w:pPr>
      <w:rPr>
        <w:rFonts w:hint="default"/>
        <w:lang w:val="en-US" w:eastAsia="zh-TW" w:bidi="ar-SA"/>
      </w:rPr>
    </w:lvl>
  </w:abstractNum>
  <w:abstractNum w:abstractNumId="1" w15:restartNumberingAfterBreak="0">
    <w:nsid w:val="179C7B2B"/>
    <w:multiLevelType w:val="hybridMultilevel"/>
    <w:tmpl w:val="D2FEDE38"/>
    <w:lvl w:ilvl="0" w:tplc="CD4EB5E0">
      <w:start w:val="3"/>
      <w:numFmt w:val="decimal"/>
      <w:lvlText w:val="%1."/>
      <w:lvlJc w:val="left"/>
      <w:pPr>
        <w:ind w:left="403" w:hanging="36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DCBCB286">
      <w:numFmt w:val="bullet"/>
      <w:lvlText w:val="•"/>
      <w:lvlJc w:val="left"/>
      <w:pPr>
        <w:ind w:left="713" w:hanging="360"/>
      </w:pPr>
      <w:rPr>
        <w:rFonts w:hint="default"/>
        <w:lang w:val="en-US" w:eastAsia="zh-TW" w:bidi="ar-SA"/>
      </w:rPr>
    </w:lvl>
    <w:lvl w:ilvl="2" w:tplc="4B28C542">
      <w:numFmt w:val="bullet"/>
      <w:lvlText w:val="•"/>
      <w:lvlJc w:val="left"/>
      <w:pPr>
        <w:ind w:left="1026" w:hanging="360"/>
      </w:pPr>
      <w:rPr>
        <w:rFonts w:hint="default"/>
        <w:lang w:val="en-US" w:eastAsia="zh-TW" w:bidi="ar-SA"/>
      </w:rPr>
    </w:lvl>
    <w:lvl w:ilvl="3" w:tplc="1832AC40">
      <w:numFmt w:val="bullet"/>
      <w:lvlText w:val="•"/>
      <w:lvlJc w:val="left"/>
      <w:pPr>
        <w:ind w:left="1339" w:hanging="360"/>
      </w:pPr>
      <w:rPr>
        <w:rFonts w:hint="default"/>
        <w:lang w:val="en-US" w:eastAsia="zh-TW" w:bidi="ar-SA"/>
      </w:rPr>
    </w:lvl>
    <w:lvl w:ilvl="4" w:tplc="A52AD3D8">
      <w:numFmt w:val="bullet"/>
      <w:lvlText w:val="•"/>
      <w:lvlJc w:val="left"/>
      <w:pPr>
        <w:ind w:left="1652" w:hanging="360"/>
      </w:pPr>
      <w:rPr>
        <w:rFonts w:hint="default"/>
        <w:lang w:val="en-US" w:eastAsia="zh-TW" w:bidi="ar-SA"/>
      </w:rPr>
    </w:lvl>
    <w:lvl w:ilvl="5" w:tplc="9D38E278">
      <w:numFmt w:val="bullet"/>
      <w:lvlText w:val="•"/>
      <w:lvlJc w:val="left"/>
      <w:pPr>
        <w:ind w:left="1966" w:hanging="360"/>
      </w:pPr>
      <w:rPr>
        <w:rFonts w:hint="default"/>
        <w:lang w:val="en-US" w:eastAsia="zh-TW" w:bidi="ar-SA"/>
      </w:rPr>
    </w:lvl>
    <w:lvl w:ilvl="6" w:tplc="BD32D680">
      <w:numFmt w:val="bullet"/>
      <w:lvlText w:val="•"/>
      <w:lvlJc w:val="left"/>
      <w:pPr>
        <w:ind w:left="2279" w:hanging="360"/>
      </w:pPr>
      <w:rPr>
        <w:rFonts w:hint="default"/>
        <w:lang w:val="en-US" w:eastAsia="zh-TW" w:bidi="ar-SA"/>
      </w:rPr>
    </w:lvl>
    <w:lvl w:ilvl="7" w:tplc="65CCBADE">
      <w:numFmt w:val="bullet"/>
      <w:lvlText w:val="•"/>
      <w:lvlJc w:val="left"/>
      <w:pPr>
        <w:ind w:left="2592" w:hanging="360"/>
      </w:pPr>
      <w:rPr>
        <w:rFonts w:hint="default"/>
        <w:lang w:val="en-US" w:eastAsia="zh-TW" w:bidi="ar-SA"/>
      </w:rPr>
    </w:lvl>
    <w:lvl w:ilvl="8" w:tplc="6ABC1CB4">
      <w:numFmt w:val="bullet"/>
      <w:lvlText w:val="•"/>
      <w:lvlJc w:val="left"/>
      <w:pPr>
        <w:ind w:left="2905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58347EAF"/>
    <w:multiLevelType w:val="hybridMultilevel"/>
    <w:tmpl w:val="9BC66208"/>
    <w:lvl w:ilvl="0" w:tplc="51964FA6">
      <w:start w:val="1"/>
      <w:numFmt w:val="decimal"/>
      <w:lvlText w:val="%1."/>
      <w:lvlJc w:val="left"/>
      <w:pPr>
        <w:ind w:left="1075" w:hanging="483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2D34A040">
      <w:start w:val="1"/>
      <w:numFmt w:val="decimal"/>
      <w:lvlText w:val="(%2)"/>
      <w:lvlJc w:val="left"/>
      <w:pPr>
        <w:ind w:left="1555" w:hanging="480"/>
        <w:jc w:val="left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2" w:tplc="2A324C0C">
      <w:numFmt w:val="bullet"/>
      <w:lvlText w:val="•"/>
      <w:lvlJc w:val="left"/>
      <w:pPr>
        <w:ind w:left="2516" w:hanging="480"/>
      </w:pPr>
      <w:rPr>
        <w:rFonts w:hint="default"/>
        <w:lang w:val="en-US" w:eastAsia="zh-TW" w:bidi="ar-SA"/>
      </w:rPr>
    </w:lvl>
    <w:lvl w:ilvl="3" w:tplc="EBAEF0F8">
      <w:numFmt w:val="bullet"/>
      <w:lvlText w:val="•"/>
      <w:lvlJc w:val="left"/>
      <w:pPr>
        <w:ind w:left="3472" w:hanging="480"/>
      </w:pPr>
      <w:rPr>
        <w:rFonts w:hint="default"/>
        <w:lang w:val="en-US" w:eastAsia="zh-TW" w:bidi="ar-SA"/>
      </w:rPr>
    </w:lvl>
    <w:lvl w:ilvl="4" w:tplc="F8F46500">
      <w:numFmt w:val="bullet"/>
      <w:lvlText w:val="•"/>
      <w:lvlJc w:val="left"/>
      <w:pPr>
        <w:ind w:left="4428" w:hanging="480"/>
      </w:pPr>
      <w:rPr>
        <w:rFonts w:hint="default"/>
        <w:lang w:val="en-US" w:eastAsia="zh-TW" w:bidi="ar-SA"/>
      </w:rPr>
    </w:lvl>
    <w:lvl w:ilvl="5" w:tplc="0B4A8ADA">
      <w:numFmt w:val="bullet"/>
      <w:lvlText w:val="•"/>
      <w:lvlJc w:val="left"/>
      <w:pPr>
        <w:ind w:left="5385" w:hanging="480"/>
      </w:pPr>
      <w:rPr>
        <w:rFonts w:hint="default"/>
        <w:lang w:val="en-US" w:eastAsia="zh-TW" w:bidi="ar-SA"/>
      </w:rPr>
    </w:lvl>
    <w:lvl w:ilvl="6" w:tplc="5A9EDD8C">
      <w:numFmt w:val="bullet"/>
      <w:lvlText w:val="•"/>
      <w:lvlJc w:val="left"/>
      <w:pPr>
        <w:ind w:left="6341" w:hanging="480"/>
      </w:pPr>
      <w:rPr>
        <w:rFonts w:hint="default"/>
        <w:lang w:val="en-US" w:eastAsia="zh-TW" w:bidi="ar-SA"/>
      </w:rPr>
    </w:lvl>
    <w:lvl w:ilvl="7" w:tplc="C9EE23B6">
      <w:numFmt w:val="bullet"/>
      <w:lvlText w:val="•"/>
      <w:lvlJc w:val="left"/>
      <w:pPr>
        <w:ind w:left="7297" w:hanging="480"/>
      </w:pPr>
      <w:rPr>
        <w:rFonts w:hint="default"/>
        <w:lang w:val="en-US" w:eastAsia="zh-TW" w:bidi="ar-SA"/>
      </w:rPr>
    </w:lvl>
    <w:lvl w:ilvl="8" w:tplc="40CC42DE">
      <w:numFmt w:val="bullet"/>
      <w:lvlText w:val="•"/>
      <w:lvlJc w:val="left"/>
      <w:pPr>
        <w:ind w:left="8253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F021947"/>
    <w:multiLevelType w:val="hybridMultilevel"/>
    <w:tmpl w:val="D550FAD2"/>
    <w:lvl w:ilvl="0" w:tplc="D5FEE93E">
      <w:start w:val="1"/>
      <w:numFmt w:val="decimal"/>
      <w:lvlText w:val="%1."/>
      <w:lvlJc w:val="left"/>
      <w:pPr>
        <w:ind w:left="1075" w:hanging="483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ADD2E220">
      <w:start w:val="1"/>
      <w:numFmt w:val="decimal"/>
      <w:lvlText w:val="(%2)"/>
      <w:lvlJc w:val="left"/>
      <w:pPr>
        <w:ind w:left="1390" w:hanging="440"/>
        <w:jc w:val="left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2" w:tplc="7F1E318E">
      <w:numFmt w:val="bullet"/>
      <w:lvlText w:val="•"/>
      <w:lvlJc w:val="left"/>
      <w:pPr>
        <w:ind w:left="2374" w:hanging="440"/>
      </w:pPr>
      <w:rPr>
        <w:rFonts w:hint="default"/>
        <w:lang w:val="en-US" w:eastAsia="zh-TW" w:bidi="ar-SA"/>
      </w:rPr>
    </w:lvl>
    <w:lvl w:ilvl="3" w:tplc="799616A2">
      <w:numFmt w:val="bullet"/>
      <w:lvlText w:val="•"/>
      <w:lvlJc w:val="left"/>
      <w:pPr>
        <w:ind w:left="3348" w:hanging="440"/>
      </w:pPr>
      <w:rPr>
        <w:rFonts w:hint="default"/>
        <w:lang w:val="en-US" w:eastAsia="zh-TW" w:bidi="ar-SA"/>
      </w:rPr>
    </w:lvl>
    <w:lvl w:ilvl="4" w:tplc="A4C475B6">
      <w:numFmt w:val="bullet"/>
      <w:lvlText w:val="•"/>
      <w:lvlJc w:val="left"/>
      <w:pPr>
        <w:ind w:left="4322" w:hanging="440"/>
      </w:pPr>
      <w:rPr>
        <w:rFonts w:hint="default"/>
        <w:lang w:val="en-US" w:eastAsia="zh-TW" w:bidi="ar-SA"/>
      </w:rPr>
    </w:lvl>
    <w:lvl w:ilvl="5" w:tplc="3626B3C6">
      <w:numFmt w:val="bullet"/>
      <w:lvlText w:val="•"/>
      <w:lvlJc w:val="left"/>
      <w:pPr>
        <w:ind w:left="5296" w:hanging="440"/>
      </w:pPr>
      <w:rPr>
        <w:rFonts w:hint="default"/>
        <w:lang w:val="en-US" w:eastAsia="zh-TW" w:bidi="ar-SA"/>
      </w:rPr>
    </w:lvl>
    <w:lvl w:ilvl="6" w:tplc="52C01F50">
      <w:numFmt w:val="bullet"/>
      <w:lvlText w:val="•"/>
      <w:lvlJc w:val="left"/>
      <w:pPr>
        <w:ind w:left="6270" w:hanging="440"/>
      </w:pPr>
      <w:rPr>
        <w:rFonts w:hint="default"/>
        <w:lang w:val="en-US" w:eastAsia="zh-TW" w:bidi="ar-SA"/>
      </w:rPr>
    </w:lvl>
    <w:lvl w:ilvl="7" w:tplc="8DB25250">
      <w:numFmt w:val="bullet"/>
      <w:lvlText w:val="•"/>
      <w:lvlJc w:val="left"/>
      <w:pPr>
        <w:ind w:left="7244" w:hanging="440"/>
      </w:pPr>
      <w:rPr>
        <w:rFonts w:hint="default"/>
        <w:lang w:val="en-US" w:eastAsia="zh-TW" w:bidi="ar-SA"/>
      </w:rPr>
    </w:lvl>
    <w:lvl w:ilvl="8" w:tplc="61E06060">
      <w:numFmt w:val="bullet"/>
      <w:lvlText w:val="•"/>
      <w:lvlJc w:val="left"/>
      <w:pPr>
        <w:ind w:left="8218" w:hanging="440"/>
      </w:pPr>
      <w:rPr>
        <w:rFonts w:hint="default"/>
        <w:lang w:val="en-US" w:eastAsia="zh-TW" w:bidi="ar-SA"/>
      </w:rPr>
    </w:lvl>
  </w:abstractNum>
  <w:abstractNum w:abstractNumId="4" w15:restartNumberingAfterBreak="0">
    <w:nsid w:val="7CAB700A"/>
    <w:multiLevelType w:val="hybridMultilevel"/>
    <w:tmpl w:val="1996EDEC"/>
    <w:lvl w:ilvl="0" w:tplc="301CF0F8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DF704B5C">
      <w:numFmt w:val="bullet"/>
      <w:lvlText w:val="•"/>
      <w:lvlJc w:val="left"/>
      <w:pPr>
        <w:ind w:left="1772" w:hanging="360"/>
      </w:pPr>
      <w:rPr>
        <w:rFonts w:hint="default"/>
        <w:lang w:val="en-US" w:eastAsia="zh-TW" w:bidi="ar-SA"/>
      </w:rPr>
    </w:lvl>
    <w:lvl w:ilvl="2" w:tplc="7CE26DDE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3" w:tplc="5E40154C">
      <w:numFmt w:val="bullet"/>
      <w:lvlText w:val="•"/>
      <w:lvlJc w:val="left"/>
      <w:pPr>
        <w:ind w:left="3637" w:hanging="360"/>
      </w:pPr>
      <w:rPr>
        <w:rFonts w:hint="default"/>
        <w:lang w:val="en-US" w:eastAsia="zh-TW" w:bidi="ar-SA"/>
      </w:rPr>
    </w:lvl>
    <w:lvl w:ilvl="4" w:tplc="61AC6C5A">
      <w:numFmt w:val="bullet"/>
      <w:lvlText w:val="•"/>
      <w:lvlJc w:val="left"/>
      <w:pPr>
        <w:ind w:left="4570" w:hanging="360"/>
      </w:pPr>
      <w:rPr>
        <w:rFonts w:hint="default"/>
        <w:lang w:val="en-US" w:eastAsia="zh-TW" w:bidi="ar-SA"/>
      </w:rPr>
    </w:lvl>
    <w:lvl w:ilvl="5" w:tplc="0FF45E22">
      <w:numFmt w:val="bullet"/>
      <w:lvlText w:val="•"/>
      <w:lvlJc w:val="left"/>
      <w:pPr>
        <w:ind w:left="5503" w:hanging="360"/>
      </w:pPr>
      <w:rPr>
        <w:rFonts w:hint="default"/>
        <w:lang w:val="en-US" w:eastAsia="zh-TW" w:bidi="ar-SA"/>
      </w:rPr>
    </w:lvl>
    <w:lvl w:ilvl="6" w:tplc="BB08B522">
      <w:numFmt w:val="bullet"/>
      <w:lvlText w:val="•"/>
      <w:lvlJc w:val="left"/>
      <w:pPr>
        <w:ind w:left="6435" w:hanging="360"/>
      </w:pPr>
      <w:rPr>
        <w:rFonts w:hint="default"/>
        <w:lang w:val="en-US" w:eastAsia="zh-TW" w:bidi="ar-SA"/>
      </w:rPr>
    </w:lvl>
    <w:lvl w:ilvl="7" w:tplc="52AC08AE">
      <w:numFmt w:val="bullet"/>
      <w:lvlText w:val="•"/>
      <w:lvlJc w:val="left"/>
      <w:pPr>
        <w:ind w:left="7368" w:hanging="360"/>
      </w:pPr>
      <w:rPr>
        <w:rFonts w:hint="default"/>
        <w:lang w:val="en-US" w:eastAsia="zh-TW" w:bidi="ar-SA"/>
      </w:rPr>
    </w:lvl>
    <w:lvl w:ilvl="8" w:tplc="50F2A550">
      <w:numFmt w:val="bullet"/>
      <w:lvlText w:val="•"/>
      <w:lvlJc w:val="left"/>
      <w:pPr>
        <w:ind w:left="8301" w:hanging="360"/>
      </w:pPr>
      <w:rPr>
        <w:rFonts w:hint="default"/>
        <w:lang w:val="en-US" w:eastAsia="zh-TW" w:bidi="ar-SA"/>
      </w:rPr>
    </w:lvl>
  </w:abstractNum>
  <w:num w:numId="1" w16cid:durableId="2099519104">
    <w:abstractNumId w:val="4"/>
  </w:num>
  <w:num w:numId="2" w16cid:durableId="2085294193">
    <w:abstractNumId w:val="2"/>
  </w:num>
  <w:num w:numId="3" w16cid:durableId="1250239457">
    <w:abstractNumId w:val="3"/>
  </w:num>
  <w:num w:numId="4" w16cid:durableId="1615089369">
    <w:abstractNumId w:val="1"/>
  </w:num>
  <w:num w:numId="5" w16cid:durableId="180846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DD7"/>
    <w:rsid w:val="00137D50"/>
    <w:rsid w:val="004B3BB1"/>
    <w:rsid w:val="005A28A3"/>
    <w:rsid w:val="00784F8B"/>
    <w:rsid w:val="009C6B97"/>
    <w:rsid w:val="00CF27A2"/>
    <w:rsid w:val="00D30FD3"/>
    <w:rsid w:val="00D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994C5E2"/>
  <w15:docId w15:val="{01E613A6-2D46-41CA-98E4-2BCC5FE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90" w:lineRule="exact"/>
      <w:ind w:left="103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03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5" w:hanging="483"/>
    </w:pPr>
  </w:style>
  <w:style w:type="paragraph" w:customStyle="1" w:styleId="TableParagraph">
    <w:name w:val="Table Paragraph"/>
    <w:basedOn w:val="a"/>
    <w:uiPriority w:val="1"/>
    <w:qFormat/>
    <w:pPr>
      <w:spacing w:before="98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hijack .</dc:creator>
  <cp:lastModifiedBy>送埤 天</cp:lastModifiedBy>
  <cp:revision>3</cp:revision>
  <dcterms:created xsi:type="dcterms:W3CDTF">2024-09-02T05:44:00Z</dcterms:created>
  <dcterms:modified xsi:type="dcterms:W3CDTF">2024-09-02T06:42:00Z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