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35EB" w14:textId="77777777" w:rsidR="00A302BC" w:rsidRDefault="007F7886">
      <w:pPr>
        <w:jc w:val="center"/>
        <w:rPr>
          <w:rFonts w:ascii="Taipei Sans TC Beta Light" w:eastAsia="Taipei Sans TC Beta Light" w:hAnsi="Taipei Sans TC Beta Light" w:cs="Taipei Sans TC Beta Light"/>
          <w:b/>
          <w:sz w:val="28"/>
          <w:szCs w:val="28"/>
        </w:rPr>
      </w:pPr>
      <w:r>
        <w:rPr>
          <w:rFonts w:ascii="Taipei Sans TC Beta Light" w:eastAsia="Taipei Sans TC Beta Light" w:hAnsi="Taipei Sans TC Beta Light" w:cs="Taipei Sans TC Beta Light"/>
          <w:b/>
          <w:sz w:val="28"/>
          <w:szCs w:val="28"/>
        </w:rPr>
        <w:t>社團法人台灣災難醫療隊發展協會</w:t>
      </w:r>
    </w:p>
    <w:p w14:paraId="2C3E4792" w14:textId="77777777" w:rsidR="00A302BC" w:rsidRDefault="007F7886">
      <w:pPr>
        <w:jc w:val="center"/>
        <w:rPr>
          <w:rFonts w:ascii="Taipei Sans TC Beta Light" w:eastAsia="Taipei Sans TC Beta Light" w:hAnsi="Taipei Sans TC Beta Light" w:cs="Taipei Sans TC Beta Light"/>
          <w:b/>
          <w:sz w:val="44"/>
          <w:szCs w:val="44"/>
        </w:rPr>
      </w:pPr>
      <w:r>
        <w:rPr>
          <w:rFonts w:ascii="Taipei Sans TC Beta Light" w:eastAsia="Taipei Sans TC Beta Light" w:hAnsi="Taipei Sans TC Beta Light" w:cs="Taipei Sans TC Beta Light"/>
          <w:b/>
          <w:sz w:val="44"/>
          <w:szCs w:val="44"/>
        </w:rPr>
        <w:t>中級救護技術員訓練課程簡章</w:t>
      </w:r>
    </w:p>
    <w:p w14:paraId="6C4C85A7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依    據：衛部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醫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字第1121669407號核准，同意本會為中級救護技術員訓練團體。</w:t>
      </w:r>
    </w:p>
    <w:p w14:paraId="4EB03ACC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目    的：為推行緊急醫療救護訓練，協助到院前或轉院之傷病患服務強化救護技能，提升到醫院前緊急救護服務品質。</w:t>
      </w:r>
    </w:p>
    <w:p w14:paraId="59CC89F0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指導單位：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衛生福利部</w:t>
      </w:r>
    </w:p>
    <w:p w14:paraId="16D49043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訓練單位：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社團法人台灣災難醫療隊發展協會</w:t>
      </w:r>
    </w:p>
    <w:p w14:paraId="73AF062C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主辦單位：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台灣應急整合服務股份有限公司</w:t>
      </w:r>
    </w:p>
    <w:p w14:paraId="1C8CA9CB" w14:textId="470B0AFF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訓練地點：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台灣應急</w:t>
      </w:r>
      <w:r w:rsidR="008C21F3">
        <w:rPr>
          <w:rFonts w:ascii="Taipei Sans TC Beta Light" w:eastAsia="Taipei Sans TC Beta Light" w:hAnsi="Taipei Sans TC Beta Light" w:cs="Taipei Sans TC Beta Light" w:hint="eastAsia"/>
          <w:color w:val="000000"/>
        </w:rPr>
        <w:t>台東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訓練中心(</w:t>
      </w:r>
      <w:r w:rsidR="008C21F3">
        <w:rPr>
          <w:rFonts w:ascii="Taipei Sans TC Beta Light" w:eastAsia="Taipei Sans TC Beta Light" w:hAnsi="Taipei Sans TC Beta Light" w:cs="Taipei Sans TC Beta Light" w:hint="eastAsia"/>
          <w:color w:val="000000"/>
        </w:rPr>
        <w:t>台東市更生路253-1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號</w:t>
      </w:r>
      <w:r w:rsidR="008C21F3">
        <w:rPr>
          <w:rFonts w:ascii="Taipei Sans TC Beta Light" w:eastAsia="Taipei Sans TC Beta Light" w:hAnsi="Taipei Sans TC Beta Light" w:cs="Taipei Sans TC Beta Light" w:hint="eastAsia"/>
          <w:color w:val="000000"/>
        </w:rPr>
        <w:t>2樓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)</w:t>
      </w:r>
    </w:p>
    <w:p w14:paraId="5B5A821F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課程負責人：翁一銘</w:t>
      </w:r>
      <w:r>
        <w:rPr>
          <w:rFonts w:ascii="Taipei Sans TC Beta Light" w:eastAsia="Taipei Sans TC Beta Light" w:hAnsi="Taipei Sans TC Beta Light" w:cs="Taipei Sans TC Beta Light"/>
          <w:color w:val="000000"/>
        </w:rPr>
        <w:t xml:space="preserve"> 急診專科醫師</w:t>
      </w:r>
    </w:p>
    <w:p w14:paraId="3A3ED400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訓練對象：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申請參加中級救護技術員訓練課程，應具備相當 高級中等以上（高中）學校畢業或檢附同等學歷證明（肄業或結業證書不列入核准資格），並於課程結束前持有</w:t>
      </w:r>
      <w:r>
        <w:rPr>
          <w:rFonts w:ascii="Taipei Sans TC Beta Light" w:eastAsia="Taipei Sans TC Beta Light" w:hAnsi="Taipei Sans TC Beta Light" w:cs="Taipei Sans TC Beta Light"/>
          <w:color w:val="000000"/>
          <w:highlight w:val="yellow"/>
        </w:rPr>
        <w:t>效期內之初級救護員 合格證書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。</w:t>
      </w:r>
    </w:p>
    <w:p w14:paraId="5A3DE3DA" w14:textId="07A4ADB8" w:rsidR="00491A09" w:rsidRPr="008C21F3" w:rsidRDefault="007F7886" w:rsidP="008C21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訓練費用：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 xml:space="preserve"> </w:t>
      </w:r>
      <w:r w:rsidR="00491A09" w:rsidRPr="00491A09">
        <w:rPr>
          <w:rFonts w:ascii="Taipei Sans TC Beta Light" w:eastAsia="Taipei Sans TC Beta Light" w:hAnsi="Taipei Sans TC Beta Light" w:cs="Taipei Sans TC Beta Light" w:hint="eastAsia"/>
          <w:color w:val="000000"/>
        </w:rPr>
        <w:t>每人收費$</w:t>
      </w:r>
      <w:r w:rsidR="008C21F3">
        <w:rPr>
          <w:rFonts w:ascii="Taipei Sans TC Beta Light" w:eastAsia="Taipei Sans TC Beta Light" w:hAnsi="Taipei Sans TC Beta Light" w:cs="Taipei Sans TC Beta Light" w:hint="eastAsia"/>
          <w:color w:val="000000"/>
        </w:rPr>
        <w:t>60</w:t>
      </w:r>
      <w:r w:rsidR="00491A09" w:rsidRPr="00491A09">
        <w:rPr>
          <w:rFonts w:ascii="Taipei Sans TC Beta Light" w:eastAsia="Taipei Sans TC Beta Light" w:hAnsi="Taipei Sans TC Beta Light" w:cs="Taipei Sans TC Beta Light" w:hint="eastAsia"/>
          <w:color w:val="000000"/>
        </w:rPr>
        <w:t>,000 元整</w:t>
      </w:r>
      <w:r w:rsidR="00491A09">
        <w:rPr>
          <w:rFonts w:ascii="Taipei Sans TC Beta Light" w:eastAsia="Taipei Sans TC Beta Light" w:hAnsi="Taipei Sans TC Beta Light" w:cs="Taipei Sans TC Beta Light" w:hint="eastAsia"/>
          <w:color w:val="000000"/>
        </w:rPr>
        <w:t xml:space="preserve">  </w:t>
      </w:r>
    </w:p>
    <w:p w14:paraId="6275A1E6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訓練內容：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依「救護技術員管理辦法」第3條規定辦理，如【附表一】。</w:t>
      </w:r>
    </w:p>
    <w:p w14:paraId="55D0E865" w14:textId="6464B1F3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招生名額：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中級救護技術員訓練名額不超過</w:t>
      </w:r>
      <w:r w:rsidR="008C21F3">
        <w:rPr>
          <w:rFonts w:ascii="Taipei Sans TC Beta Light" w:eastAsia="Taipei Sans TC Beta Light" w:hAnsi="Taipei Sans TC Beta Light" w:cs="Taipei Sans TC Beta Light" w:hint="eastAsia"/>
          <w:color w:val="000000"/>
        </w:rPr>
        <w:t>2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0名。</w:t>
      </w:r>
    </w:p>
    <w:p w14:paraId="4A703D7D" w14:textId="0A655D0A" w:rsidR="00A302BC" w:rsidRDefault="007F7886">
      <w:pPr>
        <w:pBdr>
          <w:top w:val="nil"/>
          <w:left w:val="nil"/>
          <w:bottom w:val="nil"/>
          <w:right w:val="nil"/>
          <w:between w:val="nil"/>
        </w:pBdr>
        <w:ind w:left="480"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 xml:space="preserve"> </w:t>
      </w:r>
      <w:r>
        <w:rPr>
          <w:rFonts w:ascii="Taipei Sans TC Beta Light" w:eastAsia="Taipei Sans TC Beta Light" w:hAnsi="Taipei Sans TC Beta Light" w:cs="Taipei Sans TC Beta Light"/>
          <w:b/>
          <w:color w:val="000000"/>
        </w:rPr>
        <w:tab/>
        <w:t>(每梯次初訓人數</w:t>
      </w:r>
      <w:r>
        <w:rPr>
          <w:rFonts w:ascii="Taipei Sans TC Beta Light" w:eastAsia="Taipei Sans TC Beta Light" w:hAnsi="Taipei Sans TC Beta Light" w:cs="Taipei Sans TC Beta Light"/>
          <w:b/>
          <w:color w:val="000000"/>
          <w:u w:val="single"/>
        </w:rPr>
        <w:t>未超過1</w:t>
      </w:r>
      <w:r w:rsidR="008C21F3">
        <w:rPr>
          <w:rFonts w:ascii="Taipei Sans TC Beta Light" w:eastAsia="Taipei Sans TC Beta Light" w:hAnsi="Taipei Sans TC Beta Light" w:cs="Taipei Sans TC Beta Light" w:hint="eastAsia"/>
          <w:b/>
          <w:color w:val="000000"/>
          <w:u w:val="single"/>
        </w:rPr>
        <w:t>8</w:t>
      </w:r>
      <w:r>
        <w:rPr>
          <w:rFonts w:ascii="Taipei Sans TC Beta Light" w:eastAsia="Taipei Sans TC Beta Light" w:hAnsi="Taipei Sans TC Beta Light" w:cs="Taipei Sans TC Beta Light"/>
          <w:b/>
          <w:color w:val="000000"/>
          <w:u w:val="single"/>
        </w:rPr>
        <w:t>人</w:t>
      </w: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，將取消班次，本會得另行公告)</w:t>
      </w:r>
    </w:p>
    <w:p w14:paraId="4EF3B33C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 xml:space="preserve">報名方式：網路報名： </w:t>
      </w:r>
    </w:p>
    <w:p w14:paraId="762FE1EE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報名時間：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公告日起至各班開課</w:t>
      </w:r>
      <w:r>
        <w:rPr>
          <w:rFonts w:ascii="Taipei Sans TC Beta Light" w:eastAsia="Taipei Sans TC Beta Light" w:hAnsi="Taipei Sans TC Beta Light" w:cs="Taipei Sans TC Beta Light"/>
          <w:b/>
          <w:color w:val="000000"/>
          <w:u w:val="single"/>
        </w:rPr>
        <w:t>前一月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，完成所有報名手續(含繳費)。</w:t>
      </w:r>
    </w:p>
    <w:p w14:paraId="25FB5F33" w14:textId="77777777" w:rsidR="00A302BC" w:rsidRDefault="007F7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課程費用請於報名後五日內完成繳款，報名順序將依繳納完畢時間為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準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，</w:t>
      </w:r>
      <w:r>
        <w:rPr>
          <w:rFonts w:ascii="Taipei Sans TC Beta Light" w:eastAsia="Taipei Sans TC Beta Light" w:hAnsi="Taipei Sans TC Beta Light" w:cs="Taipei Sans TC Beta Light"/>
          <w:color w:val="FF0000"/>
        </w:rPr>
        <w:t>如完成報名並且繳費者，我們將於開課前兩周e-mail 課程正式通知至您的電子郵件信箱。</w:t>
      </w:r>
    </w:p>
    <w:p w14:paraId="377FE532" w14:textId="77777777" w:rsidR="00A302BC" w:rsidRDefault="007F7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報到當天請繳交：最高學歷影本、2吋證件照2張(電子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檔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尤佳)、身分證正反面影本、</w:t>
      </w:r>
      <w:r>
        <w:rPr>
          <w:rFonts w:ascii="Taipei Sans TC Beta Light" w:eastAsia="Taipei Sans TC Beta Light" w:hAnsi="Taipei Sans TC Beta Light" w:cs="Taipei Sans TC Beta Light"/>
          <w:color w:val="000000"/>
          <w:u w:val="single"/>
        </w:rPr>
        <w:t>課程結束前有效之EMT1證照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、救護實習切結書。</w:t>
      </w:r>
    </w:p>
    <w:p w14:paraId="40887572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24"/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訓練日期：</w:t>
      </w:r>
    </w:p>
    <w:p w14:paraId="4E0E7ECA" w14:textId="77777777" w:rsidR="00A302BC" w:rsidRDefault="00A302BC">
      <w:pPr>
        <w:pBdr>
          <w:top w:val="nil"/>
          <w:left w:val="nil"/>
          <w:bottom w:val="nil"/>
          <w:right w:val="nil"/>
          <w:between w:val="nil"/>
        </w:pBdr>
        <w:ind w:left="480" w:right="-624"/>
        <w:rPr>
          <w:rFonts w:ascii="Taipei Sans TC Beta Light" w:eastAsia="Taipei Sans TC Beta Light" w:hAnsi="Taipei Sans TC Beta Light" w:cs="Taipei Sans TC Beta Light"/>
          <w:b/>
          <w:color w:val="000000"/>
        </w:rPr>
      </w:pPr>
    </w:p>
    <w:p w14:paraId="1D22E633" w14:textId="6EA44CF1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  <w:sz w:val="28"/>
          <w:szCs w:val="28"/>
        </w:rPr>
        <w:t xml:space="preserve">   </w:t>
      </w:r>
      <w:r>
        <w:rPr>
          <w:rFonts w:ascii="Taipei Sans TC Beta Light" w:eastAsia="Taipei Sans TC Beta Light" w:hAnsi="Taipei Sans TC Beta Light" w:cs="Taipei Sans TC Beta Light"/>
          <w:b/>
        </w:rPr>
        <w:t>初訓 第</w:t>
      </w:r>
      <w:r w:rsidR="007D2F5D">
        <w:rPr>
          <w:rFonts w:ascii="Taipei Sans TC Beta Light" w:eastAsia="Taipei Sans TC Beta Light" w:hAnsi="Taipei Sans TC Beta Light" w:cs="Taipei Sans TC Beta Light" w:hint="eastAsia"/>
          <w:b/>
        </w:rPr>
        <w:t>九</w:t>
      </w:r>
      <w:r>
        <w:rPr>
          <w:rFonts w:ascii="Taipei Sans TC Beta Light" w:eastAsia="Taipei Sans TC Beta Light" w:hAnsi="Taipei Sans TC Beta Light" w:cs="Taipei Sans TC Beta Light"/>
          <w:b/>
        </w:rPr>
        <w:t>屆(</w:t>
      </w:r>
      <w:r w:rsidR="007D2F5D">
        <w:rPr>
          <w:rFonts w:ascii="Taipei Sans TC Beta Light" w:eastAsia="Taipei Sans TC Beta Light" w:hAnsi="Taipei Sans TC Beta Light" w:cs="Taipei Sans TC Beta Light" w:hint="eastAsia"/>
          <w:b/>
        </w:rPr>
        <w:t>假</w:t>
      </w:r>
      <w:r>
        <w:rPr>
          <w:rFonts w:ascii="Taipei Sans TC Beta Light" w:eastAsia="Taipei Sans TC Beta Light" w:hAnsi="Taipei Sans TC Beta Light" w:cs="Taipei Sans TC Beta Light"/>
          <w:b/>
        </w:rPr>
        <w:t>日班)</w:t>
      </w:r>
      <w:r>
        <w:rPr>
          <w:rFonts w:ascii="Taipei Sans TC Beta Light" w:eastAsia="Taipei Sans TC Beta Light" w:hAnsi="Taipei Sans TC Beta Light" w:cs="Taipei Sans TC Beta Light"/>
          <w:b/>
          <w:color w:val="FF0000"/>
        </w:rPr>
        <w:t xml:space="preserve"> 共計</w:t>
      </w:r>
      <w:r w:rsidR="00744FB0">
        <w:rPr>
          <w:rFonts w:ascii="Taipei Sans TC Beta Light" w:eastAsia="Taipei Sans TC Beta Light" w:hAnsi="Taipei Sans TC Beta Light" w:cs="Taipei Sans TC Beta Light" w:hint="eastAsia"/>
          <w:b/>
          <w:color w:val="FF0000"/>
        </w:rPr>
        <w:t>46</w:t>
      </w:r>
      <w:r>
        <w:rPr>
          <w:rFonts w:ascii="Taipei Sans TC Beta Light" w:eastAsia="Taipei Sans TC Beta Light" w:hAnsi="Taipei Sans TC Beta Light" w:cs="Taipei Sans TC Beta Light"/>
          <w:b/>
          <w:color w:val="FF0000"/>
        </w:rPr>
        <w:t>天，3</w:t>
      </w:r>
      <w:r w:rsidR="00A1789A">
        <w:rPr>
          <w:rFonts w:ascii="Taipei Sans TC Beta Light" w:eastAsia="Taipei Sans TC Beta Light" w:hAnsi="Taipei Sans TC Beta Light" w:cs="Taipei Sans TC Beta Light" w:hint="eastAsia"/>
          <w:b/>
          <w:color w:val="FF0000"/>
        </w:rPr>
        <w:t>68</w:t>
      </w:r>
      <w:r>
        <w:rPr>
          <w:rFonts w:ascii="Taipei Sans TC Beta Light" w:eastAsia="Taipei Sans TC Beta Light" w:hAnsi="Taipei Sans TC Beta Light" w:cs="Taipei Sans TC Beta Light"/>
          <w:b/>
          <w:color w:val="FF0000"/>
        </w:rPr>
        <w:t>小時</w:t>
      </w:r>
    </w:p>
    <w:tbl>
      <w:tblPr>
        <w:tblStyle w:val="a6"/>
        <w:tblW w:w="9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2549"/>
        <w:gridCol w:w="5486"/>
      </w:tblGrid>
      <w:tr w:rsidR="007D2F5D" w:rsidRPr="004670F7" w14:paraId="3807F7D5" w14:textId="77777777" w:rsidTr="003D2DD6">
        <w:trPr>
          <w:trHeight w:val="533"/>
        </w:trPr>
        <w:tc>
          <w:tcPr>
            <w:tcW w:w="127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14:paraId="20D7E7F6" w14:textId="25F94EDA" w:rsidR="007D2F5D" w:rsidRPr="004670F7" w:rsidRDefault="007D2F5D" w:rsidP="004157EF">
            <w:pPr>
              <w:jc w:val="center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  <w:r w:rsidRPr="004670F7"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  <w:t>第</w:t>
            </w:r>
            <w:r w:rsidR="00C56E3F">
              <w:rPr>
                <w:rFonts w:ascii="Taipei Sans TC Beta Light" w:eastAsia="Taipei Sans TC Beta Light" w:hAnsi="Taipei Sans TC Beta Light" w:cs="標楷體" w:hint="eastAsia"/>
                <w:b/>
                <w:sz w:val="26"/>
                <w:szCs w:val="26"/>
              </w:rPr>
              <w:t>十</w:t>
            </w:r>
            <w:r w:rsidRPr="004670F7"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  <w:t>屆</w:t>
            </w:r>
            <w:r w:rsidRPr="004670F7"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  <w:br/>
              <w:t>假日班</w:t>
            </w:r>
          </w:p>
        </w:tc>
        <w:tc>
          <w:tcPr>
            <w:tcW w:w="254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14:paraId="15EA7C38" w14:textId="77777777" w:rsidR="007D2F5D" w:rsidRPr="004670F7" w:rsidRDefault="007D2F5D" w:rsidP="00415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aipei Sans TC Beta Light" w:eastAsia="Taipei Sans TC Beta Light" w:hAnsi="Taipei Sans TC Beta Light" w:cs="標楷體"/>
                <w:b/>
                <w:color w:val="000000"/>
                <w:sz w:val="26"/>
                <w:szCs w:val="26"/>
              </w:rPr>
            </w:pPr>
            <w:r w:rsidRPr="004670F7">
              <w:rPr>
                <w:rFonts w:ascii="Taipei Sans TC Beta Light" w:eastAsia="Taipei Sans TC Beta Light" w:hAnsi="Taipei Sans TC Beta Light" w:cs="標楷體"/>
                <w:b/>
                <w:color w:val="000000"/>
                <w:sz w:val="26"/>
                <w:szCs w:val="26"/>
              </w:rPr>
              <w:t>訓練中心</w:t>
            </w:r>
          </w:p>
          <w:p w14:paraId="5FAC3E7E" w14:textId="77777777" w:rsidR="007D2F5D" w:rsidRPr="004670F7" w:rsidRDefault="007D2F5D" w:rsidP="00415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aipei Sans TC Beta Light" w:eastAsia="Taipei Sans TC Beta Light" w:hAnsi="Taipei Sans TC Beta Light" w:cs="標楷體"/>
                <w:b/>
                <w:color w:val="000000"/>
              </w:rPr>
            </w:pPr>
            <w:r w:rsidRPr="004670F7">
              <w:rPr>
                <w:rFonts w:ascii="Taipei Sans TC Beta Light" w:eastAsia="Taipei Sans TC Beta Light" w:hAnsi="Taipei Sans TC Beta Light" w:cs="標楷體"/>
                <w:b/>
                <w:color w:val="000000"/>
              </w:rPr>
              <w:t>每天08:00~17:00</w:t>
            </w:r>
          </w:p>
        </w:tc>
        <w:tc>
          <w:tcPr>
            <w:tcW w:w="5486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14:paraId="75EFE578" w14:textId="77777777" w:rsidR="00B56903" w:rsidRDefault="00B56903" w:rsidP="00B56903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4/6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/12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/13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/19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/20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/26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/27</w:t>
            </w:r>
          </w:p>
          <w:p w14:paraId="0F432B3A" w14:textId="77777777" w:rsidR="00B56903" w:rsidRDefault="00B56903" w:rsidP="00B56903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/3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/4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/10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/11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/17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/18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/24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/25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/31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、6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</w:t>
            </w:r>
          </w:p>
          <w:p w14:paraId="1EDE02A6" w14:textId="77777777" w:rsidR="00B56903" w:rsidRDefault="00B56903" w:rsidP="00B56903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8/3、8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/9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/10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/16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/17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/23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/24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/30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/31</w:t>
            </w:r>
          </w:p>
          <w:p w14:paraId="6DE652EB" w14:textId="46186515" w:rsidR="007D2F5D" w:rsidRPr="004670F7" w:rsidRDefault="00B56903" w:rsidP="00B56903">
            <w:pPr>
              <w:jc w:val="both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/6</w:t>
            </w:r>
          </w:p>
        </w:tc>
      </w:tr>
      <w:tr w:rsidR="00DE693A" w:rsidRPr="004670F7" w14:paraId="458A3BA0" w14:textId="77777777" w:rsidTr="003D2DD6">
        <w:trPr>
          <w:trHeight w:val="533"/>
        </w:trPr>
        <w:tc>
          <w:tcPr>
            <w:tcW w:w="1279" w:type="dxa"/>
            <w:shd w:val="clear" w:color="auto" w:fill="FFFF99"/>
            <w:vAlign w:val="center"/>
          </w:tcPr>
          <w:p w14:paraId="24BB86F7" w14:textId="77777777" w:rsidR="00DE693A" w:rsidRPr="004670F7" w:rsidRDefault="00DE693A" w:rsidP="00DE693A">
            <w:pPr>
              <w:jc w:val="center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</w:p>
        </w:tc>
        <w:tc>
          <w:tcPr>
            <w:tcW w:w="2549" w:type="dxa"/>
            <w:shd w:val="clear" w:color="auto" w:fill="FFFF99"/>
            <w:vAlign w:val="center"/>
          </w:tcPr>
          <w:p w14:paraId="5CBA40FB" w14:textId="77777777" w:rsidR="003D2DD6" w:rsidRPr="000F289C" w:rsidRDefault="003D2DD6" w:rsidP="003D2DD6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</w:pPr>
            <w:r w:rsidRPr="000F289C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醫院實習</w:t>
            </w:r>
          </w:p>
          <w:p w14:paraId="705BCCE6" w14:textId="77777777" w:rsidR="003D2DD6" w:rsidRDefault="003D2DD6" w:rsidP="003D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</w:rPr>
              <w:t>每天分早晚兩班</w:t>
            </w:r>
          </w:p>
          <w:p w14:paraId="7E715DAA" w14:textId="77777777" w:rsidR="003D2DD6" w:rsidRDefault="003D2DD6" w:rsidP="003D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</w:rPr>
              <w:t>早班:08:00~16:00</w:t>
            </w:r>
          </w:p>
          <w:p w14:paraId="213ECB01" w14:textId="28B9E420" w:rsidR="00DE693A" w:rsidRPr="003D2DD6" w:rsidRDefault="003D2DD6" w:rsidP="003D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</w:rPr>
              <w:t>晚班:14:00~22:00</w:t>
            </w:r>
          </w:p>
        </w:tc>
        <w:tc>
          <w:tcPr>
            <w:tcW w:w="5486" w:type="dxa"/>
            <w:shd w:val="clear" w:color="auto" w:fill="FFFF99"/>
            <w:vAlign w:val="center"/>
          </w:tcPr>
          <w:p w14:paraId="6FF359AD" w14:textId="77777777" w:rsidR="00DE693A" w:rsidRPr="000F289C" w:rsidRDefault="00DE693A" w:rsidP="00DE693A">
            <w:pPr>
              <w:spacing w:line="276" w:lineRule="auto"/>
              <w:jc w:val="both"/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6/7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6/8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6/14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6/15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6/21</w:t>
            </w:r>
          </w:p>
          <w:p w14:paraId="00FEAEF2" w14:textId="6B8FF00B" w:rsidR="00DE693A" w:rsidRPr="00B933A3" w:rsidRDefault="00DE693A" w:rsidP="00B933A3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7/19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7/20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7/26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7/27、8/2</w:t>
            </w:r>
          </w:p>
        </w:tc>
      </w:tr>
      <w:tr w:rsidR="00DE693A" w:rsidRPr="004670F7" w14:paraId="2A1701D5" w14:textId="77777777" w:rsidTr="003D2DD6">
        <w:trPr>
          <w:trHeight w:val="533"/>
        </w:trPr>
        <w:tc>
          <w:tcPr>
            <w:tcW w:w="1279" w:type="dxa"/>
            <w:shd w:val="clear" w:color="auto" w:fill="FFFF99"/>
            <w:vAlign w:val="center"/>
          </w:tcPr>
          <w:p w14:paraId="631E4E6D" w14:textId="77777777" w:rsidR="00DE693A" w:rsidRPr="004670F7" w:rsidRDefault="00DE693A" w:rsidP="00DE693A">
            <w:pPr>
              <w:jc w:val="center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</w:p>
        </w:tc>
        <w:tc>
          <w:tcPr>
            <w:tcW w:w="2549" w:type="dxa"/>
            <w:shd w:val="clear" w:color="auto" w:fill="FFFF99"/>
            <w:vAlign w:val="center"/>
          </w:tcPr>
          <w:p w14:paraId="28F4DB8B" w14:textId="77777777" w:rsidR="00874C81" w:rsidRPr="000F289C" w:rsidRDefault="00874C81" w:rsidP="00874C81">
            <w:pP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</w:pPr>
            <w:r w:rsidRPr="000F289C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救護車實習</w:t>
            </w:r>
          </w:p>
          <w:p w14:paraId="54973AF0" w14:textId="77777777" w:rsidR="00874C81" w:rsidRDefault="00874C81" w:rsidP="0087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</w:rPr>
              <w:t>每天分早晚兩班</w:t>
            </w:r>
          </w:p>
          <w:p w14:paraId="48BCE20D" w14:textId="77777777" w:rsidR="00874C81" w:rsidRDefault="00874C81" w:rsidP="0087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</w:rPr>
              <w:t>早班:08:00~16:00</w:t>
            </w:r>
          </w:p>
          <w:p w14:paraId="331D914B" w14:textId="1138F6E6" w:rsidR="00DE693A" w:rsidRPr="004670F7" w:rsidRDefault="00874C81" w:rsidP="00874C81">
            <w:pPr>
              <w:jc w:val="center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</w:rPr>
              <w:t>晚班:14:00~22:00</w:t>
            </w:r>
          </w:p>
        </w:tc>
        <w:tc>
          <w:tcPr>
            <w:tcW w:w="5486" w:type="dxa"/>
            <w:shd w:val="clear" w:color="auto" w:fill="FFFF99"/>
            <w:vAlign w:val="center"/>
          </w:tcPr>
          <w:p w14:paraId="3D6C7DF2" w14:textId="77777777" w:rsidR="00247BD0" w:rsidRDefault="00247BD0" w:rsidP="00247BD0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6/7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6/8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6/14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6/15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6/21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6/22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6/28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6/29</w:t>
            </w:r>
          </w:p>
          <w:p w14:paraId="06287393" w14:textId="77777777" w:rsidR="00247BD0" w:rsidRDefault="00247BD0" w:rsidP="00247BD0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7/5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7/6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7/12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7/13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7/19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7/20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7/26</w:t>
            </w:r>
            <w:r w:rsidRPr="000F28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7/27</w:t>
            </w:r>
          </w:p>
          <w:p w14:paraId="105BBAB9" w14:textId="1FD91CBF" w:rsidR="00DE693A" w:rsidRPr="004670F7" w:rsidRDefault="00247BD0" w:rsidP="00247BD0">
            <w:pPr>
              <w:jc w:val="both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8/2</w:t>
            </w:r>
          </w:p>
        </w:tc>
      </w:tr>
      <w:tr w:rsidR="00B933A3" w:rsidRPr="004670F7" w14:paraId="6955FA11" w14:textId="77777777" w:rsidTr="003D2DD6">
        <w:trPr>
          <w:trHeight w:val="533"/>
        </w:trPr>
        <w:tc>
          <w:tcPr>
            <w:tcW w:w="1279" w:type="dxa"/>
            <w:shd w:val="clear" w:color="auto" w:fill="FFFF99"/>
            <w:vAlign w:val="center"/>
          </w:tcPr>
          <w:p w14:paraId="4FAE0BD0" w14:textId="77777777" w:rsidR="00B933A3" w:rsidRPr="004670F7" w:rsidRDefault="00B933A3" w:rsidP="00B933A3">
            <w:pPr>
              <w:jc w:val="center"/>
              <w:rPr>
                <w:rFonts w:ascii="Taipei Sans TC Beta Light" w:eastAsia="Taipei Sans TC Beta Light" w:hAnsi="Taipei Sans TC Beta Light" w:cs="標楷體"/>
                <w:b/>
                <w:sz w:val="26"/>
                <w:szCs w:val="26"/>
              </w:rPr>
            </w:pPr>
          </w:p>
        </w:tc>
        <w:tc>
          <w:tcPr>
            <w:tcW w:w="2549" w:type="dxa"/>
            <w:shd w:val="clear" w:color="auto" w:fill="FFFF99"/>
            <w:vAlign w:val="center"/>
          </w:tcPr>
          <w:p w14:paraId="630816AF" w14:textId="77777777" w:rsidR="00B933A3" w:rsidRPr="004670F7" w:rsidRDefault="00B933A3" w:rsidP="00B933A3">
            <w:pPr>
              <w:jc w:val="center"/>
              <w:rPr>
                <w:rFonts w:ascii="Taipei Sans TC Beta Light" w:eastAsia="Taipei Sans TC Beta Light" w:hAnsi="Taipei Sans TC Beta Light" w:cs="標楷體"/>
                <w:b/>
                <w:color w:val="FF0000"/>
                <w:sz w:val="26"/>
                <w:szCs w:val="26"/>
              </w:rPr>
            </w:pPr>
            <w:r w:rsidRPr="004670F7">
              <w:rPr>
                <w:rFonts w:ascii="Taipei Sans TC Beta Light" w:eastAsia="Taipei Sans TC Beta Light" w:hAnsi="Taipei Sans TC Beta Light" w:cs="標楷體"/>
                <w:b/>
                <w:color w:val="FF0000"/>
                <w:sz w:val="26"/>
                <w:szCs w:val="26"/>
              </w:rPr>
              <w:t>期末考</w:t>
            </w:r>
          </w:p>
        </w:tc>
        <w:tc>
          <w:tcPr>
            <w:tcW w:w="5486" w:type="dxa"/>
            <w:shd w:val="clear" w:color="auto" w:fill="FFFF99"/>
            <w:vAlign w:val="center"/>
          </w:tcPr>
          <w:p w14:paraId="485B1589" w14:textId="1818B996" w:rsidR="00B933A3" w:rsidRPr="004670F7" w:rsidRDefault="00B933A3" w:rsidP="00B933A3">
            <w:pPr>
              <w:jc w:val="both"/>
              <w:rPr>
                <w:rFonts w:ascii="Taipei Sans TC Beta Light" w:eastAsia="Taipei Sans TC Beta Light" w:hAnsi="Taipei Sans TC Beta Light" w:cs="標楷體"/>
                <w:b/>
                <w:color w:val="FF0000"/>
                <w:sz w:val="26"/>
                <w:szCs w:val="26"/>
              </w:rPr>
            </w:pPr>
            <w:r w:rsidRPr="000F289C"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筆試</w:t>
            </w:r>
            <w:r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9</w:t>
            </w:r>
            <w:r w:rsidRPr="000F289C"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/</w:t>
            </w:r>
            <w:r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7</w:t>
            </w:r>
            <w:r w:rsidRPr="000F289C"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、術科</w:t>
            </w:r>
            <w:r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9</w:t>
            </w:r>
            <w:r w:rsidRPr="000F289C"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/</w:t>
            </w:r>
            <w:r>
              <w:rPr>
                <w:rFonts w:ascii="微軟正黑體" w:eastAsia="微軟正黑體" w:hAnsi="微軟正黑體" w:cs="標楷體" w:hint="eastAsia"/>
                <w:b/>
                <w:color w:val="FF0000"/>
                <w:sz w:val="26"/>
                <w:szCs w:val="26"/>
              </w:rPr>
              <w:t>13</w:t>
            </w:r>
          </w:p>
        </w:tc>
      </w:tr>
    </w:tbl>
    <w:p w14:paraId="19438A1F" w14:textId="77777777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繳費方式：</w:t>
      </w:r>
    </w:p>
    <w:p w14:paraId="4F168228" w14:textId="77777777" w:rsidR="00A302BC" w:rsidRDefault="007F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  <w:highlight w:val="yellow"/>
        </w:rPr>
        <w:t xml:space="preserve">1. 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  <w:highlight w:val="yellow"/>
        </w:rPr>
        <w:t>線上刷卡</w:t>
      </w:r>
      <w:proofErr w:type="gramEnd"/>
    </w:p>
    <w:p w14:paraId="2D8C0988" w14:textId="31FC87F1" w:rsidR="00A302BC" w:rsidRDefault="007F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br/>
      </w:r>
      <w:r>
        <w:rPr>
          <w:rFonts w:ascii="Taipei Sans TC Beta Light" w:eastAsia="Taipei Sans TC Beta Light" w:hAnsi="Taipei Sans TC Beta Light" w:cs="Taipei Sans TC Beta Light"/>
          <w:color w:val="000000"/>
          <w:highlight w:val="yellow"/>
        </w:rPr>
        <w:t>2.「銀行匯款」</w:t>
      </w:r>
    </w:p>
    <w:p w14:paraId="70566771" w14:textId="77777777" w:rsidR="00A302BC" w:rsidRDefault="007F7886" w:rsidP="00744F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right="-624"/>
        <w:jc w:val="both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彰化銀行(009)東林口分行</w:t>
      </w:r>
    </w:p>
    <w:p w14:paraId="3DCB4D5E" w14:textId="77777777" w:rsidR="00A302BC" w:rsidRDefault="007F7886" w:rsidP="00744FB0">
      <w:pPr>
        <w:spacing w:line="360" w:lineRule="auto"/>
        <w:ind w:right="-624"/>
        <w:jc w:val="both"/>
        <w:rPr>
          <w:rFonts w:ascii="Taipei Sans TC Beta Light" w:eastAsia="Taipei Sans TC Beta Light" w:hAnsi="Taipei Sans TC Beta Light" w:cs="Taipei Sans TC Beta Light"/>
        </w:rPr>
      </w:pPr>
      <w:r>
        <w:rPr>
          <w:rFonts w:ascii="Taipei Sans TC Beta Light" w:eastAsia="Taipei Sans TC Beta Light" w:hAnsi="Taipei Sans TC Beta Light" w:cs="Taipei Sans TC Beta Light"/>
          <w:b/>
        </w:rPr>
        <w:t xml:space="preserve">    </w:t>
      </w:r>
      <w:r>
        <w:rPr>
          <w:rFonts w:ascii="Taipei Sans TC Beta Light" w:eastAsia="Taipei Sans TC Beta Light" w:hAnsi="Taipei Sans TC Beta Light" w:cs="Taipei Sans TC Beta Light"/>
        </w:rPr>
        <w:t>戶名：台灣應急整合服務股份有限公司</w:t>
      </w:r>
    </w:p>
    <w:p w14:paraId="3B63D79B" w14:textId="77777777" w:rsidR="00A302BC" w:rsidRDefault="007F7886" w:rsidP="00744FB0">
      <w:pPr>
        <w:spacing w:line="360" w:lineRule="auto"/>
        <w:ind w:right="-624"/>
        <w:jc w:val="both"/>
        <w:rPr>
          <w:rFonts w:ascii="Taipei Sans TC Beta Light" w:eastAsia="Taipei Sans TC Beta Light" w:hAnsi="Taipei Sans TC Beta Light" w:cs="Taipei Sans TC Beta Light"/>
        </w:rPr>
      </w:pPr>
      <w:r>
        <w:rPr>
          <w:rFonts w:ascii="Taipei Sans TC Beta Light" w:eastAsia="Taipei Sans TC Beta Light" w:hAnsi="Taipei Sans TC Beta Light" w:cs="Taipei Sans TC Beta Light"/>
        </w:rPr>
        <w:t xml:space="preserve">    帳號：9356-01-111999-00</w:t>
      </w:r>
    </w:p>
    <w:p w14:paraId="00532197" w14:textId="77777777" w:rsidR="00A302BC" w:rsidRDefault="007F7886" w:rsidP="00744F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right="-624"/>
        <w:jc w:val="both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並於報名表備註欄上註明匯款帳號後五碼</w:t>
      </w:r>
    </w:p>
    <w:p w14:paraId="103C4DE3" w14:textId="77777777" w:rsidR="00A302BC" w:rsidRDefault="007F7886" w:rsidP="00744F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right="-624"/>
        <w:jc w:val="both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課程費用發票於上課當天發放。</w:t>
      </w:r>
    </w:p>
    <w:p w14:paraId="7484C180" w14:textId="77777777" w:rsidR="00A302BC" w:rsidRDefault="007F7886">
      <w:pPr>
        <w:spacing w:line="360" w:lineRule="auto"/>
        <w:ind w:right="-624"/>
        <w:rPr>
          <w:rFonts w:ascii="Taipei Sans TC Beta Light" w:eastAsia="Taipei Sans TC Beta Light" w:hAnsi="Taipei Sans TC Beta Light" w:cs="Taipei Sans TC Beta Light"/>
        </w:rPr>
      </w:pPr>
      <w:r>
        <w:rPr>
          <w:rFonts w:ascii="Taipei Sans TC Beta Light" w:eastAsia="Taipei Sans TC Beta Light" w:hAnsi="Taipei Sans TC Beta Light" w:cs="Taipei Sans TC Beta Light"/>
          <w:b/>
        </w:rPr>
        <w:t>退費說明</w:t>
      </w:r>
      <w:r>
        <w:rPr>
          <w:rFonts w:ascii="Taipei Sans TC Beta Light" w:eastAsia="Taipei Sans TC Beta Light" w:hAnsi="Taipei Sans TC Beta Light" w:cs="Taipei Sans TC Beta Light"/>
        </w:rPr>
        <w:t>：</w:t>
      </w:r>
    </w:p>
    <w:p w14:paraId="24003103" w14:textId="77777777" w:rsidR="00A302BC" w:rsidRDefault="007F7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退費說明：</w:t>
      </w:r>
    </w:p>
    <w:p w14:paraId="36650028" w14:textId="77777777" w:rsidR="00A302BC" w:rsidRDefault="007F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退費</w:t>
      </w:r>
    </w:p>
    <w:p w14:paraId="5BC3BD9F" w14:textId="77777777" w:rsidR="00A302BC" w:rsidRDefault="007F7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lastRenderedPageBreak/>
        <w:t>如申請退費原因為本協會課程延期而學員無法配合，本會將不扣除行政費全額退費。</w:t>
      </w:r>
    </w:p>
    <w:p w14:paraId="7F4E5459" w14:textId="4B19573A" w:rsidR="00A302BC" w:rsidRDefault="007F7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報名參加本協會所舉辦之</w:t>
      </w:r>
      <w:r w:rsidR="00C56E3F">
        <w:rPr>
          <w:rFonts w:ascii="Taipei Sans TC Beta Light" w:eastAsia="Taipei Sans TC Beta Light" w:hAnsi="Taipei Sans TC Beta Light" w:cs="Taipei Sans TC Beta Light" w:hint="eastAsia"/>
          <w:color w:val="000000"/>
        </w:rPr>
        <w:t>中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級救護技術員訓練初訓課程，若因故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無法參訓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，可於報名課程開課前22日(含)以上，提出「退費」申請者，將扣除行政費1</w:t>
      </w:r>
      <w:r w:rsidR="00C56E3F">
        <w:rPr>
          <w:rFonts w:ascii="Taipei Sans TC Beta Light" w:eastAsia="Taipei Sans TC Beta Light" w:hAnsi="Taipei Sans TC Beta Light" w:cs="Taipei Sans TC Beta Light"/>
          <w:color w:val="000000"/>
        </w:rPr>
        <w:t>0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0元。</w:t>
      </w:r>
    </w:p>
    <w:p w14:paraId="7B06E77E" w14:textId="015CAE60" w:rsidR="00A302BC" w:rsidRDefault="007F7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若開課前(含)15日至21日提出申請者可退八成費用</w:t>
      </w:r>
      <w:r w:rsidR="00C56E3F">
        <w:rPr>
          <w:rFonts w:ascii="Taipei Sans TC Beta Light" w:eastAsia="Taipei Sans TC Beta Light" w:hAnsi="Taipei Sans TC Beta Light" w:cs="Taipei Sans TC Beta Light"/>
          <w:color w:val="000000"/>
        </w:rPr>
        <w:t>。</w:t>
      </w:r>
    </w:p>
    <w:p w14:paraId="52EBD511" w14:textId="263434D2" w:rsidR="00A302BC" w:rsidRDefault="007F7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開課前至(含)14日內提出申請者可退五成費用。</w:t>
      </w:r>
    </w:p>
    <w:p w14:paraId="0DB668DB" w14:textId="50D00870" w:rsidR="00A302BC" w:rsidRPr="00C56E3F" w:rsidRDefault="007F7886" w:rsidP="00C56E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開課後中途退訓、無故未到或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不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合格者則不予退費</w:t>
      </w:r>
      <w:r w:rsidR="00C56E3F">
        <w:rPr>
          <w:rFonts w:ascii="Taipei Sans TC Beta Light" w:eastAsia="Taipei Sans TC Beta Light" w:hAnsi="Taipei Sans TC Beta Light" w:cs="Taipei Sans TC Beta Light" w:hint="eastAsia"/>
          <w:color w:val="000000"/>
        </w:rPr>
        <w:t>。</w:t>
      </w:r>
    </w:p>
    <w:p w14:paraId="33B530C2" w14:textId="77777777" w:rsidR="004E19BA" w:rsidRDefault="007F7886">
      <w:pPr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  <w:highlight w:val="yellow"/>
        </w:rPr>
        <w:t>請正確填寫「課程異動/退費申請表」mail至訓練中心，結算日以收到申請書日計算。</w:t>
      </w:r>
    </w:p>
    <w:p w14:paraId="29E161B7" w14:textId="02F2B277" w:rsidR="00A302BC" w:rsidRDefault="007F7886">
      <w:pPr>
        <w:rPr>
          <w:rFonts w:ascii="Taipei Sans TC Beta Light" w:eastAsia="Taipei Sans TC Beta Light" w:hAnsi="Taipei Sans TC Beta Light" w:cs="Taipei Sans TC Beta Light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發證辦法：</w:t>
      </w:r>
    </w:p>
    <w:p w14:paraId="466E803F" w14:textId="6A704338" w:rsidR="00A302BC" w:rsidRDefault="007F7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學員依「救護技術員管理辦法」第3條規定，全程參加訓練達</w:t>
      </w:r>
      <w:r w:rsidR="00C56E3F">
        <w:rPr>
          <w:rFonts w:ascii="Taipei Sans TC Beta Light" w:eastAsia="Taipei Sans TC Beta Light" w:hAnsi="Taipei Sans TC Beta Light" w:cs="Taipei Sans TC Beta Light" w:hint="eastAsia"/>
          <w:color w:val="000000"/>
        </w:rPr>
        <w:t>336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小時課程，並</w:t>
      </w:r>
      <w:r w:rsidR="00C56E3F" w:rsidRPr="000F289C">
        <w:rPr>
          <w:rFonts w:ascii="微軟正黑體" w:eastAsia="微軟正黑體" w:hAnsi="微軟正黑體" w:cs="Gungsuh"/>
          <w:color w:val="000000"/>
        </w:rPr>
        <w:t>經筆試與技術測驗</w:t>
      </w:r>
      <w:r w:rsidR="00C56E3F">
        <w:rPr>
          <w:rFonts w:ascii="微軟正黑體" w:eastAsia="微軟正黑體" w:hAnsi="微軟正黑體" w:cs="Gungsuh" w:hint="eastAsia"/>
          <w:color w:val="000000"/>
        </w:rPr>
        <w:t>、平時</w:t>
      </w:r>
      <w:r w:rsidR="00C56E3F" w:rsidRPr="000F289C">
        <w:rPr>
          <w:rFonts w:ascii="微軟正黑體" w:eastAsia="微軟正黑體" w:hAnsi="微軟正黑體" w:cs="Gungsuh"/>
          <w:color w:val="000000"/>
        </w:rPr>
        <w:t>成績</w:t>
      </w:r>
      <w:r w:rsidR="00C56E3F">
        <w:rPr>
          <w:rFonts w:ascii="微軟正黑體" w:eastAsia="微軟正黑體" w:hAnsi="微軟正黑體" w:cs="Gungsuh" w:hint="eastAsia"/>
          <w:color w:val="000000"/>
        </w:rPr>
        <w:t>等，總成績達70分</w:t>
      </w:r>
      <w:r w:rsidR="00C56E3F" w:rsidRPr="000F289C">
        <w:rPr>
          <w:rFonts w:ascii="微軟正黑體" w:eastAsia="微軟正黑體" w:hAnsi="微軟正黑體" w:cs="Gungsuh"/>
          <w:color w:val="000000"/>
        </w:rPr>
        <w:t>及格者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，由本會製發「中級救護技術員」證書，連同結業學員名冊、總成績表、證照核發清冊等，送交主管機關核備。</w:t>
      </w:r>
    </w:p>
    <w:p w14:paraId="183AD7C4" w14:textId="77777777" w:rsidR="00A302BC" w:rsidRDefault="007F7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24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中級救護技術員證書有效期為三年。</w:t>
      </w:r>
    </w:p>
    <w:p w14:paraId="24743CBE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t>課程須知</w:t>
      </w:r>
    </w:p>
    <w:p w14:paraId="1A4B03E4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1.訓練期間主管機關或本協會得不定時派員督訓。</w:t>
      </w:r>
    </w:p>
    <w:p w14:paraId="4AE10484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2.學員應準時上課確實簽到、簽退，不宜遲到早退(冒名頂替者，一經查獲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逕予退訓論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)，另授課教師會於課程進行期間不定時抽點，課程時數不足者，恕無法參加課程測驗、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不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退費與發證。</w:t>
      </w:r>
    </w:p>
    <w:p w14:paraId="357708C1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3.請假時數最多不可超過32小時，且須完成補課才可參加結訓測驗。</w:t>
      </w:r>
    </w:p>
    <w:p w14:paraId="3297B4EC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 xml:space="preserve"> 若請假為實習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期間，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補課需額外自費聘請教官且不得指定實習地點。</w:t>
      </w:r>
    </w:p>
    <w:p w14:paraId="01048F4A" w14:textId="53CA3DEF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lastRenderedPageBreak/>
        <w:t>4.結訓術科測驗不及格者，當天結束後補考，補考次數以一次為限。學員成績合格者將於兩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週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後公佈「台灣應急整合服務」FB粉絲專頁。合格證書統一公告日陸續寄發 (補考地點：台灣應急</w:t>
      </w:r>
      <w:r w:rsidR="00A1789A">
        <w:rPr>
          <w:rFonts w:ascii="Taipei Sans TC Beta Light" w:eastAsia="Taipei Sans TC Beta Light" w:hAnsi="Taipei Sans TC Beta Light" w:cs="Taipei Sans TC Beta Light" w:hint="eastAsia"/>
          <w:color w:val="000000"/>
        </w:rPr>
        <w:t>台東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訓練中心；</w:t>
      </w:r>
      <w:r w:rsidR="00A1789A">
        <w:rPr>
          <w:rFonts w:ascii="Taipei Sans TC Beta Light" w:eastAsia="Taipei Sans TC Beta Light" w:hAnsi="Taipei Sans TC Beta Light" w:cs="Taipei Sans TC Beta Light" w:hint="eastAsia"/>
          <w:color w:val="000000"/>
        </w:rPr>
        <w:t>台東市更生路253-1號</w:t>
      </w:r>
      <w:r w:rsidR="00A1789A">
        <w:rPr>
          <w:rFonts w:ascii="Taipei Sans TC Beta Light" w:eastAsia="Taipei Sans TC Beta Light" w:hAnsi="Taipei Sans TC Beta Light" w:cs="Taipei Sans TC Beta Light"/>
          <w:color w:val="000000"/>
        </w:rPr>
        <w:t xml:space="preserve"> </w:t>
      </w:r>
      <w:r w:rsidR="00A1789A">
        <w:rPr>
          <w:rFonts w:ascii="Taipei Sans TC Beta Light" w:eastAsia="Taipei Sans TC Beta Light" w:hAnsi="Taipei Sans TC Beta Light" w:cs="Taipei Sans TC Beta Light" w:hint="eastAsia"/>
          <w:color w:val="000000"/>
        </w:rPr>
        <w:t>2</w:t>
      </w:r>
      <w:r>
        <w:rPr>
          <w:rFonts w:ascii="Taipei Sans TC Beta Light" w:eastAsia="Taipei Sans TC Beta Light" w:hAnsi="Taipei Sans TC Beta Light" w:cs="Taipei Sans TC Beta Light"/>
          <w:color w:val="000000"/>
        </w:rPr>
        <w:t>樓)。</w:t>
      </w:r>
    </w:p>
    <w:p w14:paraId="26F9BD49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5. 訓練期間皆有術科操作，請學員考量自我身體狀況再行報名，本協會考量學員安全，有權隨時中止學員訓練，不予以退費。</w:t>
      </w:r>
    </w:p>
    <w:p w14:paraId="55DF6439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6. 女性學員欲於妊娠期間報名參加訓練，請於報名時，同時檢附「妊娠婦女申請參加訓練切結書」，經本協會確認後，方可同意報名。如於訓練期間才提出申請，本協會有權立即中止學員訓練，不予以退費。如女性學員不知或故意隱瞞自身妊娠之事實或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前開切結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書及其附件有不實之登載，茲同意免除、返還、賠償因參加本協會中級救護技術員訓練(初訓)或繼續教育課程(</w:t>
      </w:r>
      <w:proofErr w:type="gramStart"/>
      <w:r>
        <w:rPr>
          <w:rFonts w:ascii="Taipei Sans TC Beta Light" w:eastAsia="Taipei Sans TC Beta Light" w:hAnsi="Taipei Sans TC Beta Light" w:cs="Taipei Sans TC Beta Light"/>
          <w:color w:val="000000"/>
        </w:rPr>
        <w:t>複</w:t>
      </w:r>
      <w:proofErr w:type="gramEnd"/>
      <w:r>
        <w:rPr>
          <w:rFonts w:ascii="Taipei Sans TC Beta Light" w:eastAsia="Taipei Sans TC Beta Light" w:hAnsi="Taipei Sans TC Beta Light" w:cs="Taipei Sans TC Beta Light"/>
          <w:color w:val="000000"/>
        </w:rPr>
        <w:t>訓)時，對於學員本身(母體)或胎兒所產生之風險、責任、訴訟、損失、損害及費用。</w:t>
      </w:r>
    </w:p>
    <w:p w14:paraId="7614C7B7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7. 上課期間非經允許，禁止錄音、錄影等行為。如有發現，本協會將取消學員上課之權利並不退費以及發證照。</w:t>
      </w:r>
    </w:p>
    <w:p w14:paraId="163EBA4F" w14:textId="77777777" w:rsidR="00A302BC" w:rsidRDefault="007F7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ind w:left="480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8. 本協會教材屬於本會智慧財產，禁止抄襲、影印、上傳、出版之行為。如有發現、學員須負起相關法律責任以及賠償損失。</w:t>
      </w:r>
    </w:p>
    <w:p w14:paraId="7F7E21DE" w14:textId="77777777" w:rsidR="00A302BC" w:rsidRDefault="00A302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aipei Sans TC Beta Light" w:eastAsia="Taipei Sans TC Beta Light" w:hAnsi="Taipei Sans TC Beta Light" w:cs="Taipei Sans TC Beta Light"/>
          <w:b/>
          <w:color w:val="000000"/>
        </w:rPr>
      </w:pPr>
    </w:p>
    <w:p w14:paraId="24E63231" w14:textId="77777777" w:rsidR="00A302BC" w:rsidRDefault="00A302B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aipei Sans TC Beta Light" w:eastAsia="Taipei Sans TC Beta Light" w:hAnsi="Taipei Sans TC Beta Light" w:cs="Taipei Sans TC Beta Light"/>
          <w:b/>
          <w:color w:val="000000"/>
        </w:rPr>
      </w:pPr>
    </w:p>
    <w:p w14:paraId="2E20550C" w14:textId="77777777" w:rsidR="00A302BC" w:rsidRDefault="007F78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</w:rPr>
        <w:lastRenderedPageBreak/>
        <w:t>其他須知</w:t>
      </w:r>
    </w:p>
    <w:p w14:paraId="296B7FA2" w14:textId="77777777" w:rsidR="00A302BC" w:rsidRDefault="007F788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為響應環保，請學員自帶水杯，訓練期間午餐自理。</w:t>
      </w:r>
    </w:p>
    <w:p w14:paraId="1C0C2E43" w14:textId="77777777" w:rsidR="00A302BC" w:rsidRDefault="007F788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訓練期間皆需要術科操作，學員請穿著輕便服裝及運動鞋，請勿穿著拖鞋、裙裝。</w:t>
      </w:r>
    </w:p>
    <w:p w14:paraId="1A5793F6" w14:textId="77777777" w:rsidR="00A302BC" w:rsidRDefault="007F788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Taipei Sans TC Beta Light" w:eastAsia="Taipei Sans TC Beta Light" w:hAnsi="Taipei Sans TC Beta Light" w:cs="Taipei Sans TC Beta Light"/>
          <w:color w:val="000000"/>
        </w:rPr>
        <w:t>課程期間如天候、人為無法抗拒之因素公告停止上課，補課日期將公佈於「台灣應急整合服務」FB粉絲專頁，且不符合全額退費申請之標準。</w:t>
      </w:r>
    </w:p>
    <w:p w14:paraId="07631BA4" w14:textId="77777777" w:rsidR="00C56E3F" w:rsidRDefault="00C56E3F" w:rsidP="00C56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240" w:hanging="2240"/>
        <w:rPr>
          <w:rFonts w:ascii="微軟正黑體" w:eastAsia="微軟正黑體" w:hAnsi="微軟正黑體"/>
        </w:rPr>
      </w:pPr>
      <w:r w:rsidRPr="000F289C">
        <w:rPr>
          <w:rFonts w:ascii="微軟正黑體" w:eastAsia="微軟正黑體" w:hAnsi="微軟正黑體" w:cs="Gungsuh"/>
          <w:b/>
          <w:color w:val="000000"/>
        </w:rPr>
        <w:t>因應政府</w:t>
      </w:r>
      <w:proofErr w:type="gramStart"/>
      <w:r w:rsidRPr="000F289C">
        <w:rPr>
          <w:rFonts w:ascii="微軟正黑體" w:eastAsia="微軟正黑體" w:hAnsi="微軟正黑體" w:cs="Gungsuh"/>
          <w:b/>
          <w:color w:val="000000"/>
        </w:rPr>
        <w:t>個</w:t>
      </w:r>
      <w:proofErr w:type="gramEnd"/>
      <w:r w:rsidRPr="000F289C">
        <w:rPr>
          <w:rFonts w:ascii="微軟正黑體" w:eastAsia="微軟正黑體" w:hAnsi="微軟正黑體" w:cs="Gungsuh"/>
          <w:b/>
          <w:color w:val="000000"/>
        </w:rPr>
        <w:t>資法保護措施如下</w:t>
      </w:r>
    </w:p>
    <w:p w14:paraId="0028274B" w14:textId="77777777" w:rsidR="00C56E3F" w:rsidRPr="006A0C5B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b/>
          <w:bCs/>
          <w:u w:val="single"/>
        </w:rPr>
      </w:pPr>
      <w:r w:rsidRPr="006A0C5B">
        <w:rPr>
          <w:b/>
          <w:bCs/>
          <w:u w:val="single"/>
        </w:rPr>
        <w:t>個人資料蒐集、處理及利用之內部管理程序</w:t>
      </w:r>
    </w:p>
    <w:p w14:paraId="1F780B04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Cs/>
          <w:color w:val="000000"/>
        </w:rPr>
        <w:t>本機構制定內部管理程序，確保個人資料的蒐集、處理及利用均符合法律規範與既定用途。內部程序包括資料蒐集流程設計、授權管理與監督機制，並定期進行稽核與改善，以確保安全性。</w:t>
      </w:r>
    </w:p>
    <w:p w14:paraId="5B4B56B8" w14:textId="77777777" w:rsidR="00C56E3F" w:rsidRPr="006A0C5B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highlight w:val="lightGray"/>
          <w:u w:val="single"/>
        </w:rPr>
        <w:t xml:space="preserve"> </w:t>
      </w: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個人資料之範圍及項目</w:t>
      </w:r>
    </w:p>
    <w:p w14:paraId="744AB6E5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</w:pPr>
      <w:r w:rsidRPr="006A0C5B">
        <w:t>蒐集的個人資料範</w:t>
      </w:r>
      <w:r>
        <w:t>圍包括：姓名、聯絡資訊（電話、電子郵件地址）、身分證字</w:t>
      </w:r>
      <w:r w:rsidRPr="006A0C5B">
        <w:t>號、地址、職業及其他必要資訊，</w:t>
      </w:r>
      <w:proofErr w:type="gramStart"/>
      <w:r w:rsidRPr="006A0C5B">
        <w:t>均僅作</w:t>
      </w:r>
      <w:proofErr w:type="gramEnd"/>
      <w:r w:rsidRPr="006A0C5B">
        <w:t>合法、特定及明確用途之必要項目。</w:t>
      </w:r>
    </w:p>
    <w:p w14:paraId="7157582A" w14:textId="77777777" w:rsidR="00C56E3F" w:rsidRPr="006A0C5B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人員管理及教育訓練</w:t>
      </w:r>
    </w:p>
    <w:p w14:paraId="3EDE2F88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Cs/>
          <w:color w:val="000000"/>
        </w:rPr>
        <w:t>為確保人員正確處理個人資料，所有涉及個人資料之</w:t>
      </w:r>
      <w:proofErr w:type="gramStart"/>
      <w:r w:rsidRPr="006A0C5B">
        <w:rPr>
          <w:rFonts w:ascii="微軟正黑體" w:eastAsia="微軟正黑體" w:hAnsi="微軟正黑體" w:hint="eastAsia"/>
          <w:bCs/>
          <w:color w:val="000000"/>
        </w:rPr>
        <w:t>人員均須接受</w:t>
      </w:r>
      <w:proofErr w:type="gramEnd"/>
      <w:r w:rsidRPr="006A0C5B">
        <w:rPr>
          <w:rFonts w:ascii="微軟正黑體" w:eastAsia="微軟正黑體" w:hAnsi="微軟正黑體" w:hint="eastAsia"/>
          <w:bCs/>
          <w:color w:val="000000"/>
        </w:rPr>
        <w:t>專業教育訓練，內容涵蓋個人資料保護相關法律、內部管理規範及安全操作標準，並定期進行測試及再訓練。</w:t>
      </w:r>
    </w:p>
    <w:p w14:paraId="6CD23A03" w14:textId="77777777" w:rsidR="00C56E3F" w:rsidRPr="006A0C5B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設備安全管理</w:t>
      </w:r>
    </w:p>
    <w:p w14:paraId="58087B7A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使用規範：</w:t>
      </w:r>
      <w:r w:rsidRPr="006A0C5B">
        <w:rPr>
          <w:rFonts w:ascii="微軟正黑體" w:eastAsia="微軟正黑體" w:hAnsi="微軟正黑體" w:hint="eastAsia"/>
          <w:bCs/>
          <w:color w:val="000000"/>
        </w:rPr>
        <w:t>各類設備或儲存媒體均設定明確的使用規範，並限制操作權限，僅授權人員可存取個人資料。</w:t>
      </w:r>
    </w:p>
    <w:p w14:paraId="5875D0DC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加密與防護：</w:t>
      </w:r>
      <w:r w:rsidRPr="006A0C5B">
        <w:rPr>
          <w:rFonts w:ascii="微軟正黑體" w:eastAsia="微軟正黑體" w:hAnsi="微軟正黑體" w:hint="eastAsia"/>
          <w:bCs/>
          <w:color w:val="000000"/>
        </w:rPr>
        <w:t>在蒐集、處理或利用個人資料時，採用適當的加密措施，並配置安全防護系統，以防止資料外</w:t>
      </w:r>
      <w:proofErr w:type="gramStart"/>
      <w:r w:rsidRPr="006A0C5B">
        <w:rPr>
          <w:rFonts w:ascii="微軟正黑體" w:eastAsia="微軟正黑體" w:hAnsi="微軟正黑體" w:hint="eastAsia"/>
          <w:bCs/>
          <w:color w:val="000000"/>
        </w:rPr>
        <w:t>洩</w:t>
      </w:r>
      <w:proofErr w:type="gramEnd"/>
      <w:r w:rsidRPr="006A0C5B">
        <w:rPr>
          <w:rFonts w:ascii="微軟正黑體" w:eastAsia="微軟正黑體" w:hAnsi="微軟正黑體" w:hint="eastAsia"/>
          <w:bCs/>
          <w:color w:val="000000"/>
        </w:rPr>
        <w:t>或未經授權的存取。</w:t>
      </w:r>
    </w:p>
    <w:p w14:paraId="3ADA6416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備份管理：</w:t>
      </w:r>
      <w:r w:rsidRPr="006A0C5B">
        <w:rPr>
          <w:rFonts w:ascii="微軟正黑體" w:eastAsia="微軟正黑體" w:hAnsi="微軟正黑體" w:hint="eastAsia"/>
          <w:bCs/>
          <w:color w:val="000000"/>
        </w:rPr>
        <w:t>當個人資料需備份時，制定完整的備份機制，並落實備份資料的管理及保護程序，以確保資料在災害或系統故障時仍能</w:t>
      </w:r>
      <w:r w:rsidRPr="006A0C5B">
        <w:rPr>
          <w:rFonts w:ascii="微軟正黑體" w:eastAsia="微軟正黑體" w:hAnsi="微軟正黑體" w:hint="eastAsia"/>
          <w:bCs/>
          <w:color w:val="000000"/>
        </w:rPr>
        <w:lastRenderedPageBreak/>
        <w:t>完整保存。</w:t>
      </w:r>
    </w:p>
    <w:p w14:paraId="673E6380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資料銷毀：</w:t>
      </w:r>
      <w:r w:rsidRPr="006A0C5B">
        <w:rPr>
          <w:rFonts w:ascii="微軟正黑體" w:eastAsia="微軟正黑體" w:hAnsi="微軟正黑體" w:hint="eastAsia"/>
          <w:bCs/>
          <w:color w:val="000000"/>
        </w:rPr>
        <w:t>資料於報廢、</w:t>
      </w:r>
      <w:proofErr w:type="gramStart"/>
      <w:r w:rsidRPr="006A0C5B">
        <w:rPr>
          <w:rFonts w:ascii="微軟正黑體" w:eastAsia="微軟正黑體" w:hAnsi="微軟正黑體" w:hint="eastAsia"/>
          <w:bCs/>
          <w:color w:val="000000"/>
        </w:rPr>
        <w:t>汰</w:t>
      </w:r>
      <w:proofErr w:type="gramEnd"/>
      <w:r w:rsidRPr="006A0C5B">
        <w:rPr>
          <w:rFonts w:ascii="微軟正黑體" w:eastAsia="微軟正黑體" w:hAnsi="微軟正黑體" w:hint="eastAsia"/>
          <w:bCs/>
          <w:color w:val="000000"/>
        </w:rPr>
        <w:t>換或轉作其他用途時，執行嚴格的銷毀程序，確保個人資料完全移除或清除，避免洩漏。</w:t>
      </w:r>
    </w:p>
    <w:p w14:paraId="5F7C1897" w14:textId="77777777" w:rsidR="00C56E3F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個人資料安全事故之預防、通報及應變機制</w:t>
      </w:r>
    </w:p>
    <w:p w14:paraId="36C832B2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Cs/>
          <w:color w:val="000000"/>
        </w:rPr>
        <w:t>￭設立事故預防措施，定期檢測系統安全性，及早排除風險。</w:t>
      </w:r>
    </w:p>
    <w:p w14:paraId="394DA856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Cs/>
          <w:color w:val="000000"/>
        </w:rPr>
        <w:t>￭若發生資料被竊取、洩漏或其他事故，立即採取應變措施，控制損害並通知當事人或其法定代理人。</w:t>
      </w:r>
    </w:p>
    <w:p w14:paraId="733FC4A1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￭</w:t>
      </w:r>
      <w:r w:rsidRPr="006A0C5B">
        <w:rPr>
          <w:rFonts w:ascii="微軟正黑體" w:eastAsia="微軟正黑體" w:hAnsi="微軟正黑體" w:hint="eastAsia"/>
          <w:bCs/>
          <w:color w:val="000000"/>
        </w:rPr>
        <w:t>於發生事故後72小時內，向直轄市、縣（市）主管機關及中央主管機關進行書面通報，並調查原因，提出改善計劃。</w:t>
      </w:r>
    </w:p>
    <w:p w14:paraId="70674913" w14:textId="77777777" w:rsidR="00C56E3F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使用紀錄、軌跡資料及證據保存</w:t>
      </w:r>
    </w:p>
    <w:p w14:paraId="456B5005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Cs/>
          <w:color w:val="000000"/>
        </w:rPr>
        <w:t>針對個人資料的存取、操作與處理，設置完整的使用紀錄與軌跡保存系統，並依需要進行查核，以作為事故處理或責任追溯的依據。</w:t>
      </w:r>
    </w:p>
    <w:p w14:paraId="40E99BDE" w14:textId="77777777" w:rsidR="00C56E3F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業務終止後，個人資料處理方法</w:t>
      </w:r>
    </w:p>
    <w:p w14:paraId="5D0D7B7F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/>
          <w:color w:val="000000"/>
        </w:rPr>
        <w:t>銷毀：</w:t>
      </w:r>
      <w:r w:rsidRPr="006A0C5B">
        <w:rPr>
          <w:rFonts w:ascii="微軟正黑體" w:eastAsia="微軟正黑體" w:hAnsi="微軟正黑體" w:hint="eastAsia"/>
          <w:bCs/>
          <w:color w:val="000000"/>
        </w:rPr>
        <w:t>採取適當的銷毀方法，並記錄銷毀時間、地點及證明。</w:t>
      </w:r>
    </w:p>
    <w:p w14:paraId="6947ADE5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/>
          <w:color w:val="000000"/>
        </w:rPr>
        <w:t>移轉：</w:t>
      </w:r>
      <w:r w:rsidRPr="006A0C5B">
        <w:rPr>
          <w:rFonts w:ascii="微軟正黑體" w:eastAsia="微軟正黑體" w:hAnsi="微軟正黑體" w:hint="eastAsia"/>
          <w:bCs/>
          <w:color w:val="000000"/>
        </w:rPr>
        <w:t>如需移轉個人資料，確保移轉對象具合法依據，並記錄移轉原因、方法、時間及地點。</w:t>
      </w:r>
    </w:p>
    <w:p w14:paraId="7DE72692" w14:textId="77777777" w:rsidR="00C56E3F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 w:rsidRPr="006A0C5B">
        <w:rPr>
          <w:rFonts w:ascii="微軟正黑體" w:eastAsia="微軟正黑體" w:hAnsi="微軟正黑體" w:hint="eastAsia"/>
          <w:b/>
          <w:color w:val="000000"/>
        </w:rPr>
        <w:t>刪除或停止處理：</w:t>
      </w:r>
      <w:r w:rsidRPr="006A0C5B">
        <w:rPr>
          <w:rFonts w:ascii="微軟正黑體" w:eastAsia="微軟正黑體" w:hAnsi="微軟正黑體" w:hint="eastAsia"/>
          <w:bCs/>
          <w:color w:val="000000"/>
        </w:rPr>
        <w:t>於資料刪除或停止處理時，詳細記錄相關方法、時間及地點，確保無誤。</w:t>
      </w:r>
    </w:p>
    <w:p w14:paraId="27BF9CF6" w14:textId="77777777" w:rsidR="00C56E3F" w:rsidRDefault="00C56E3F" w:rsidP="00C56E3F">
      <w:pPr>
        <w:pStyle w:val="af5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微軟正黑體" w:eastAsia="微軟正黑體" w:hAnsi="微軟正黑體"/>
          <w:b/>
          <w:color w:val="000000"/>
          <w:u w:val="single"/>
        </w:rPr>
      </w:pPr>
      <w:r w:rsidRPr="006A0C5B">
        <w:rPr>
          <w:rFonts w:ascii="微軟正黑體" w:eastAsia="微軟正黑體" w:hAnsi="微軟正黑體" w:hint="eastAsia"/>
          <w:b/>
          <w:color w:val="000000"/>
          <w:u w:val="single"/>
        </w:rPr>
        <w:t>資料侵害事故之處理</w:t>
      </w:r>
    </w:p>
    <w:p w14:paraId="7CF54ED3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事故控制：</w:t>
      </w:r>
      <w:r w:rsidRPr="006A0C5B">
        <w:rPr>
          <w:rFonts w:ascii="微軟正黑體" w:eastAsia="微軟正黑體" w:hAnsi="微軟正黑體" w:hint="eastAsia"/>
          <w:bCs/>
          <w:color w:val="000000"/>
        </w:rPr>
        <w:t>一旦發生資料洩漏或侵害，立即採取措施控制損害，並保護當事人權益。</w:t>
      </w:r>
    </w:p>
    <w:p w14:paraId="69DDDD1A" w14:textId="77777777" w:rsidR="00C56E3F" w:rsidRPr="006A0C5B" w:rsidRDefault="00C56E3F" w:rsidP="00C56E3F">
      <w:pPr>
        <w:pStyle w:val="af5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920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事故通報：</w:t>
      </w:r>
      <w:r w:rsidRPr="006A0C5B">
        <w:rPr>
          <w:rFonts w:ascii="微軟正黑體" w:eastAsia="微軟正黑體" w:hAnsi="微軟正黑體" w:hint="eastAsia"/>
          <w:bCs/>
          <w:color w:val="000000"/>
        </w:rPr>
        <w:t>查明事故原因及損害狀況，於72小時內向主管機關通報，並通知相關當事人</w:t>
      </w:r>
      <w:r w:rsidRPr="006A0C5B">
        <w:rPr>
          <w:rFonts w:ascii="微軟正黑體" w:eastAsia="微軟正黑體" w:hAnsi="微軟正黑體" w:hint="eastAsia"/>
          <w:b/>
          <w:color w:val="000000"/>
        </w:rPr>
        <w:t>。</w:t>
      </w:r>
    </w:p>
    <w:p w14:paraId="2CD4131E" w14:textId="7F78105F" w:rsidR="00A302BC" w:rsidRDefault="00C56E3F" w:rsidP="00C56E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Taipei Sans TC Beta Light" w:eastAsia="Taipei Sans TC Beta Light" w:hAnsi="Taipei Sans TC Beta Light" w:cs="Taipei Sans TC Beta Light"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￭</w:t>
      </w:r>
      <w:r w:rsidRPr="006A0C5B">
        <w:rPr>
          <w:rFonts w:ascii="微軟正黑體" w:eastAsia="微軟正黑體" w:hAnsi="微軟正黑體" w:hint="eastAsia"/>
          <w:b/>
          <w:color w:val="000000"/>
        </w:rPr>
        <w:t>改善措施：</w:t>
      </w:r>
      <w:r w:rsidRPr="006A0C5B">
        <w:rPr>
          <w:rFonts w:ascii="微軟正黑體" w:eastAsia="微軟正黑體" w:hAnsi="微軟正黑體" w:hint="eastAsia"/>
          <w:bCs/>
          <w:color w:val="000000"/>
        </w:rPr>
        <w:t>針對事故原因提出改善計畫，避免類似情況再次發生，並定期檢討改進效果。</w:t>
      </w:r>
    </w:p>
    <w:p w14:paraId="5EEE3C10" w14:textId="77777777" w:rsidR="00A302BC" w:rsidRDefault="00A302BC">
      <w:pPr>
        <w:rPr>
          <w:rFonts w:ascii="Taipei Sans TC Beta Light" w:eastAsia="Taipei Sans TC Beta Light" w:hAnsi="Taipei Sans TC Beta Light" w:cs="Taipei Sans TC Beta Light"/>
          <w:b/>
          <w:color w:val="FF0000"/>
        </w:rPr>
      </w:pPr>
    </w:p>
    <w:p w14:paraId="74832DAB" w14:textId="77777777" w:rsidR="00A302BC" w:rsidRDefault="007F78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highlight w:val="yellow"/>
        </w:rPr>
      </w:pPr>
      <w:r>
        <w:rPr>
          <w:rFonts w:ascii="Taipei Sans TC Beta Light" w:eastAsia="Taipei Sans TC Beta Light" w:hAnsi="Taipei Sans TC Beta Light" w:cs="Taipei Sans TC Beta Light"/>
          <w:b/>
          <w:color w:val="FF0000"/>
          <w:highlight w:val="yellow"/>
        </w:rPr>
        <w:t>學員自完成報名時，視同承認並遵守本會課程簡章上所列之各項規定。</w:t>
      </w:r>
    </w:p>
    <w:p w14:paraId="677BDCA0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45D229EB" w14:textId="77777777" w:rsidR="00A302BC" w:rsidRDefault="00A302BC">
      <w:pPr>
        <w:pBdr>
          <w:top w:val="nil"/>
          <w:left w:val="nil"/>
          <w:bottom w:val="nil"/>
          <w:right w:val="nil"/>
          <w:between w:val="nil"/>
        </w:pBdr>
        <w:ind w:left="960"/>
        <w:rPr>
          <w:rFonts w:ascii="Taipei Sans TC Beta Light" w:eastAsia="Taipei Sans TC Beta Light" w:hAnsi="Taipei Sans TC Beta Light" w:cs="Taipei Sans TC Beta Light"/>
          <w:b/>
          <w:color w:val="000000"/>
          <w:highlight w:val="yellow"/>
        </w:rPr>
      </w:pPr>
    </w:p>
    <w:p w14:paraId="2A9EF490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2F190A23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6EA6A1AD" w14:textId="77777777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聯絡方式</w:t>
      </w:r>
    </w:p>
    <w:p w14:paraId="09955633" w14:textId="7DB544E9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地址：</w:t>
      </w:r>
      <w:r w:rsidR="00A1789A">
        <w:rPr>
          <w:rFonts w:ascii="Taipei Sans TC Beta Light" w:eastAsia="Taipei Sans TC Beta Light" w:hAnsi="Taipei Sans TC Beta Light" w:cs="Taipei Sans TC Beta Light" w:hint="eastAsia"/>
          <w:b/>
        </w:rPr>
        <w:t>950 台東市更生路253-1號2</w:t>
      </w:r>
      <w:r>
        <w:rPr>
          <w:rFonts w:ascii="Taipei Sans TC Beta Light" w:eastAsia="Taipei Sans TC Beta Light" w:hAnsi="Taipei Sans TC Beta Light" w:cs="Taipei Sans TC Beta Light"/>
          <w:b/>
        </w:rPr>
        <w:t>樓</w:t>
      </w:r>
    </w:p>
    <w:p w14:paraId="411888D1" w14:textId="77777777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粉絲專頁：</w:t>
      </w:r>
      <w:hyperlink r:id="rId8">
        <w:r>
          <w:rPr>
            <w:rFonts w:ascii="Taipei Sans TC Beta Light" w:eastAsia="Taipei Sans TC Beta Light" w:hAnsi="Taipei Sans TC Beta Light" w:cs="Taipei Sans TC Beta Light"/>
            <w:b/>
            <w:color w:val="0000FF"/>
            <w:u w:val="single"/>
          </w:rPr>
          <w:t>https://www.facebook.com/taiwanparamedicine/</w:t>
        </w:r>
      </w:hyperlink>
    </w:p>
    <w:p w14:paraId="65458CCB" w14:textId="0BB2FAE4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電話：</w:t>
      </w:r>
      <w:r w:rsidR="00996E9A">
        <w:rPr>
          <w:rFonts w:ascii="Taipei Sans TC Beta Light" w:eastAsia="Taipei Sans TC Beta Light" w:hAnsi="Taipei Sans TC Beta Light" w:cs="Taipei Sans TC Beta Light" w:hint="eastAsia"/>
          <w:b/>
        </w:rPr>
        <w:t>089-326700 施</w:t>
      </w:r>
      <w:r>
        <w:rPr>
          <w:rFonts w:ascii="Taipei Sans TC Beta Light" w:eastAsia="Taipei Sans TC Beta Light" w:hAnsi="Taipei Sans TC Beta Light" w:cs="Taipei Sans TC Beta Light"/>
          <w:b/>
        </w:rPr>
        <w:t>先生</w:t>
      </w:r>
    </w:p>
    <w:p w14:paraId="383743E7" w14:textId="77777777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e-mail：</w:t>
      </w:r>
      <w:hyperlink r:id="rId9">
        <w:r>
          <w:t xml:space="preserve"> </w:t>
        </w:r>
      </w:hyperlink>
      <w:hyperlink r:id="rId10">
        <w:r>
          <w:rPr>
            <w:rFonts w:ascii="Taipei Sans TC Beta Light" w:eastAsia="Taipei Sans TC Beta Light" w:hAnsi="Taipei Sans TC Beta Light" w:cs="Taipei Sans TC Beta Light"/>
            <w:b/>
            <w:color w:val="0000FF"/>
            <w:u w:val="single"/>
          </w:rPr>
          <w:t>tpstao29@gmail.com@gmail.com</w:t>
        </w:r>
      </w:hyperlink>
    </w:p>
    <w:p w14:paraId="3B34CDEF" w14:textId="77777777" w:rsidR="00A302BC" w:rsidRDefault="007F7886">
      <w:pPr>
        <w:rPr>
          <w:rFonts w:ascii="Taipei Sans TC Beta Light" w:eastAsia="Taipei Sans TC Beta Light" w:hAnsi="Taipei Sans TC Beta Light" w:cs="Taipei Sans TC Beta Light"/>
          <w:b/>
        </w:rPr>
      </w:pPr>
      <w:r>
        <w:rPr>
          <w:rFonts w:ascii="Taipei Sans TC Beta Light" w:eastAsia="Taipei Sans TC Beta Light" w:hAnsi="Taipei Sans TC Beta Light" w:cs="Taipei Sans TC Beta Light"/>
          <w:b/>
        </w:rPr>
        <w:t>上班時間：上午9：00~12：00，下午13：00~17：00</w:t>
      </w:r>
    </w:p>
    <w:p w14:paraId="73CD1B91" w14:textId="77777777" w:rsidR="00A302BC" w:rsidRDefault="00A302BC">
      <w:pPr>
        <w:rPr>
          <w:rFonts w:ascii="Taipei Sans TC Beta Light" w:eastAsia="Taipei Sans TC Beta Light" w:hAnsi="Taipei Sans TC Beta Light" w:cs="Taipei Sans TC Beta Light"/>
          <w:b/>
        </w:rPr>
      </w:pPr>
    </w:p>
    <w:p w14:paraId="1EA79066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1D5B6350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55FDA7C3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7F19CA6A" w14:textId="6FCF9D1F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0ACBB00B" w14:textId="432D3A30" w:rsidR="00C56E3F" w:rsidRDefault="00C56E3F">
      <w:pPr>
        <w:rPr>
          <w:rFonts w:ascii="Taipei Sans TC Beta Light" w:eastAsia="Taipei Sans TC Beta Light" w:hAnsi="Taipei Sans TC Beta Light" w:cs="Taipei Sans TC Beta Light"/>
        </w:rPr>
      </w:pPr>
    </w:p>
    <w:p w14:paraId="391E1303" w14:textId="51CC302F" w:rsidR="00C56E3F" w:rsidRDefault="00C56E3F">
      <w:pPr>
        <w:rPr>
          <w:rFonts w:ascii="Taipei Sans TC Beta Light" w:eastAsia="Taipei Sans TC Beta Light" w:hAnsi="Taipei Sans TC Beta Light" w:cs="Taipei Sans TC Beta Light"/>
        </w:rPr>
      </w:pPr>
    </w:p>
    <w:p w14:paraId="2161499A" w14:textId="2C515A36" w:rsidR="00C56E3F" w:rsidRDefault="00C56E3F">
      <w:pPr>
        <w:rPr>
          <w:rFonts w:ascii="Taipei Sans TC Beta Light" w:eastAsia="Taipei Sans TC Beta Light" w:hAnsi="Taipei Sans TC Beta Light" w:cs="Taipei Sans TC Beta Light"/>
        </w:rPr>
      </w:pPr>
    </w:p>
    <w:p w14:paraId="47FE851C" w14:textId="77777777" w:rsidR="00C56E3F" w:rsidRDefault="00C56E3F">
      <w:pPr>
        <w:rPr>
          <w:rFonts w:ascii="Taipei Sans TC Beta Light" w:eastAsia="Taipei Sans TC Beta Light" w:hAnsi="Taipei Sans TC Beta Light" w:cs="Taipei Sans TC Beta Light"/>
        </w:rPr>
      </w:pPr>
    </w:p>
    <w:p w14:paraId="1B7737E6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47A841E7" w14:textId="77777777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45FE5A9C" w14:textId="1F1DC5D4" w:rsidR="00A302BC" w:rsidRDefault="00A302BC">
      <w:pPr>
        <w:rPr>
          <w:rFonts w:ascii="Taipei Sans TC Beta Light" w:eastAsia="Taipei Sans TC Beta Light" w:hAnsi="Taipei Sans TC Beta Light" w:cs="Taipei Sans TC Beta Light"/>
        </w:rPr>
      </w:pPr>
    </w:p>
    <w:p w14:paraId="49E6F0DB" w14:textId="78BACDD3" w:rsidR="00A302BC" w:rsidRDefault="00A302BC">
      <w:pPr>
        <w:rPr>
          <w:rFonts w:ascii="Taipei Sans TC Beta Light" w:eastAsia="Taipei Sans TC Beta Light" w:hAnsi="Taipei Sans TC Beta Light" w:cs="Taipei Sans TC Beta Light"/>
          <w:b/>
          <w:sz w:val="28"/>
          <w:szCs w:val="28"/>
        </w:rPr>
      </w:pPr>
    </w:p>
    <w:p w14:paraId="054C957E" w14:textId="24560DE3" w:rsidR="00C56E3F" w:rsidRDefault="00C56E3F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p w14:paraId="024B7863" w14:textId="77777777" w:rsidR="00C56E3F" w:rsidRDefault="00C56E3F">
      <w:pP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  <w:br w:type="page"/>
      </w:r>
    </w:p>
    <w:p w14:paraId="5B9509D3" w14:textId="433A7ADB" w:rsidR="00C56E3F" w:rsidRDefault="00C56E3F">
      <w:pPr>
        <w:rPr>
          <w:rFonts w:ascii="微軟正黑體" w:eastAsia="微軟正黑體" w:hAnsi="微軟正黑體" w:cs="標楷體"/>
          <w:b/>
          <w:color w:val="000000"/>
          <w:sz w:val="28"/>
          <w:szCs w:val="28"/>
        </w:rPr>
      </w:pPr>
      <w:r w:rsidRPr="000F289C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lastRenderedPageBreak/>
        <w:t>【附表</w:t>
      </w:r>
      <w:r>
        <w:rPr>
          <w:rFonts w:ascii="微軟正黑體" w:eastAsia="微軟正黑體" w:hAnsi="微軟正黑體" w:cs="標楷體" w:hint="eastAsia"/>
          <w:b/>
          <w:color w:val="000000"/>
          <w:sz w:val="28"/>
          <w:szCs w:val="28"/>
        </w:rPr>
        <w:t>一</w:t>
      </w:r>
      <w:r w:rsidRPr="000F289C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】課程內容大綱與課程表</w:t>
      </w:r>
    </w:p>
    <w:p w14:paraId="3587ED24" w14:textId="75784957" w:rsidR="00C56E3F" w:rsidRDefault="00C56E3F">
      <w:pPr>
        <w:rPr>
          <w:rFonts w:ascii="微軟正黑體" w:eastAsia="微軟正黑體" w:hAnsi="微軟正黑體" w:cs="標楷體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A2793B" wp14:editId="063A34A1">
            <wp:extent cx="5671185" cy="7412990"/>
            <wp:effectExtent l="0" t="0" r="571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D8B7" w14:textId="3BE5F362" w:rsidR="00C56E3F" w:rsidRDefault="00C56E3F">
      <w:pP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p w14:paraId="3E5DF2CE" w14:textId="22714BD1" w:rsidR="00C56E3F" w:rsidRDefault="00C56E3F">
      <w:pP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 wp14:anchorId="6F766405" wp14:editId="2BE7FE84">
            <wp:extent cx="5276850" cy="7460505"/>
            <wp:effectExtent l="0" t="0" r="0" b="762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1892" cy="746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 wp14:anchorId="354A1CDF" wp14:editId="77427079">
            <wp:extent cx="5449570" cy="6962775"/>
            <wp:effectExtent l="0" t="0" r="0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6365" cy="697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E1D3" w14:textId="4B545752" w:rsidR="00C56E3F" w:rsidRDefault="00C56E3F">
      <w:pP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A6C478" wp14:editId="01CC2E14">
            <wp:extent cx="5240042" cy="1480458"/>
            <wp:effectExtent l="0" t="0" r="0" b="571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38" cy="148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440E3" w14:textId="3AE56789" w:rsidR="00C56E3F" w:rsidRDefault="00C56E3F">
      <w:pP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  <w: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  <w:br w:type="page"/>
      </w:r>
    </w:p>
    <w:p w14:paraId="6020BF57" w14:textId="043784DE" w:rsidR="00C56E3F" w:rsidRPr="00D548E7" w:rsidRDefault="00C56E3F" w:rsidP="00C56E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center"/>
        <w:rPr>
          <w:rFonts w:ascii="微軟正黑體" w:eastAsia="微軟正黑體" w:hAnsi="微軟正黑體" w:cs="標楷體"/>
          <w:b/>
          <w:color w:val="000000"/>
          <w:sz w:val="28"/>
          <w:szCs w:val="28"/>
        </w:rPr>
      </w:pPr>
      <w:r w:rsidRPr="000F289C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lastRenderedPageBreak/>
        <w:t>中級救護技術員</w:t>
      </w:r>
      <w:r w:rsidRPr="000F289C">
        <w:rPr>
          <w:rFonts w:ascii="微軟正黑體" w:eastAsia="微軟正黑體" w:hAnsi="微軟正黑體" w:cs="標楷體" w:hint="eastAsia"/>
          <w:b/>
          <w:color w:val="000000"/>
          <w:sz w:val="28"/>
          <w:szCs w:val="28"/>
        </w:rPr>
        <w:t xml:space="preserve"> </w:t>
      </w:r>
      <w:r w:rsidRPr="000F289C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第</w:t>
      </w:r>
      <w:r w:rsidR="00223BDB">
        <w:rPr>
          <w:rFonts w:ascii="微軟正黑體" w:eastAsia="微軟正黑體" w:hAnsi="微軟正黑體" w:cs="標楷體" w:hint="eastAsia"/>
          <w:b/>
          <w:color w:val="000000"/>
          <w:sz w:val="28"/>
          <w:szCs w:val="28"/>
        </w:rPr>
        <w:t>一</w:t>
      </w:r>
      <w:r w:rsidRPr="000F289C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屆 初訓課程表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23"/>
        <w:gridCol w:w="1778"/>
        <w:gridCol w:w="4422"/>
      </w:tblGrid>
      <w:tr w:rsidR="009E59A8" w:rsidRPr="006721E5" w14:paraId="0ABABE84" w14:textId="77777777" w:rsidTr="00F31060">
        <w:trPr>
          <w:gridBefore w:val="1"/>
          <w:wBefore w:w="113" w:type="dxa"/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33641FF7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32B0E10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5C752A8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9E59A8" w:rsidRPr="006721E5" w14:paraId="2854705B" w14:textId="77777777" w:rsidTr="00F31060">
        <w:trPr>
          <w:gridBefore w:val="1"/>
          <w:wBefore w:w="113" w:type="dxa"/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392B8C5E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4/6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6B4D7C0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2C5C646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9E59A8" w:rsidRPr="006721E5" w14:paraId="5B1997B2" w14:textId="77777777" w:rsidTr="00F31060">
        <w:trPr>
          <w:gridBefore w:val="1"/>
          <w:wBefore w:w="113" w:type="dxa"/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A670F87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ECB77EB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EC47653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1.1台灣緊急醫療救護體系概論</w:t>
            </w:r>
          </w:p>
          <w:p w14:paraId="21FBFCAF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台灣緊急醫療救護的發展史與應有的規劃</w:t>
            </w:r>
          </w:p>
        </w:tc>
      </w:tr>
      <w:tr w:rsidR="009E59A8" w:rsidRPr="006721E5" w14:paraId="049D2A6E" w14:textId="77777777" w:rsidTr="00F31060">
        <w:trPr>
          <w:gridBefore w:val="1"/>
          <w:wBefore w:w="113" w:type="dxa"/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FDD647F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B655E5C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AE1E3F0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1.2緊急救護相關法律規範</w:t>
            </w:r>
          </w:p>
          <w:p w14:paraId="36F2330C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緊急救護相關的法律觀與應有的作為</w:t>
            </w:r>
          </w:p>
        </w:tc>
      </w:tr>
      <w:tr w:rsidR="009E59A8" w:rsidRPr="006721E5" w14:paraId="29651C83" w14:textId="77777777" w:rsidTr="00F31060">
        <w:trPr>
          <w:gridBefore w:val="1"/>
          <w:wBefore w:w="113" w:type="dxa"/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C7173FD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77B62F6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3905E18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1.3初中級救護技術員得施行之救護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範</w:t>
            </w:r>
            <w:proofErr w:type="gramEnd"/>
          </w:p>
          <w:p w14:paraId="347699AF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圍、應有的作為與壓力調適、團隊資</w:t>
            </w:r>
          </w:p>
          <w:p w14:paraId="44F295AE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源管理(TRM)簡介</w:t>
            </w:r>
          </w:p>
        </w:tc>
      </w:tr>
      <w:tr w:rsidR="009E59A8" w:rsidRPr="006721E5" w14:paraId="4581D553" w14:textId="77777777" w:rsidTr="00F31060">
        <w:trPr>
          <w:gridBefore w:val="1"/>
          <w:wBefore w:w="113" w:type="dxa"/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703A170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15502FA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56020FD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1.3初中級救護技術員得施行之救護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範</w:t>
            </w:r>
            <w:proofErr w:type="gramEnd"/>
          </w:p>
          <w:p w14:paraId="13DE6088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圍、應有的作為與壓力調適、團隊資</w:t>
            </w:r>
          </w:p>
          <w:p w14:paraId="5529F3FB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源管理(TRM)簡介</w:t>
            </w:r>
          </w:p>
        </w:tc>
      </w:tr>
      <w:tr w:rsidR="009E59A8" w:rsidRPr="006721E5" w14:paraId="73DA7F5A" w14:textId="77777777" w:rsidTr="00F31060">
        <w:trPr>
          <w:gridBefore w:val="1"/>
          <w:wBefore w:w="113" w:type="dxa"/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0E1B5A2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E01D196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6D210C6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1.6緊急醫療救護職業安全</w:t>
            </w:r>
          </w:p>
        </w:tc>
      </w:tr>
      <w:tr w:rsidR="009E59A8" w:rsidRPr="006721E5" w14:paraId="74C88B9E" w14:textId="77777777" w:rsidTr="00F31060">
        <w:trPr>
          <w:gridBefore w:val="1"/>
          <w:wBefore w:w="113" w:type="dxa"/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054909D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73CA6AF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CD364A3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1.6緊急醫療救護職業安全</w:t>
            </w:r>
          </w:p>
        </w:tc>
      </w:tr>
      <w:tr w:rsidR="009E59A8" w:rsidRPr="006721E5" w14:paraId="3CF8ECCC" w14:textId="77777777" w:rsidTr="00F31060">
        <w:trPr>
          <w:gridBefore w:val="1"/>
          <w:wBefore w:w="113" w:type="dxa"/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CA11466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A986B63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45CA91B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2.2呼吸與呼吸道處置</w:t>
            </w:r>
          </w:p>
          <w:p w14:paraId="11D0391E" w14:textId="77777777" w:rsidR="009E59A8" w:rsidRPr="006721E5" w:rsidRDefault="009E59A8" w:rsidP="00EA1913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抽吸、氧氣治療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與瓣罩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甦醒球人工呼吸</w:t>
            </w:r>
          </w:p>
          <w:p w14:paraId="7C2BF23C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口咽、鼻咽人工呼吸道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及喉罩呼吸道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的置入</w:t>
            </w:r>
          </w:p>
        </w:tc>
      </w:tr>
      <w:tr w:rsidR="009E59A8" w:rsidRPr="006721E5" w14:paraId="7237FD09" w14:textId="77777777" w:rsidTr="00F31060">
        <w:trPr>
          <w:gridBefore w:val="1"/>
          <w:wBefore w:w="113" w:type="dxa"/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4A11179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2280DC0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5A43A77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2.2呼吸與呼吸道處置</w:t>
            </w:r>
          </w:p>
          <w:p w14:paraId="3863DE84" w14:textId="77777777" w:rsidR="009E59A8" w:rsidRPr="006721E5" w:rsidRDefault="009E59A8" w:rsidP="00EA1913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抽吸、氧氣治療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與瓣罩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甦醒球人工呼吸</w:t>
            </w:r>
          </w:p>
          <w:p w14:paraId="6A5C4E62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口咽、鼻咽人工呼吸道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及喉罩呼吸道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的置入</w:t>
            </w:r>
          </w:p>
        </w:tc>
      </w:tr>
      <w:tr w:rsidR="009E59A8" w:rsidRPr="006721E5" w14:paraId="41EAE999" w14:textId="77777777" w:rsidTr="00F31060">
        <w:trPr>
          <w:gridBefore w:val="1"/>
          <w:wBefore w:w="113" w:type="dxa"/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68F330A3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4/12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49DCC7C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4BA80C5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9E59A8" w:rsidRPr="006721E5" w14:paraId="05271D75" w14:textId="77777777" w:rsidTr="00F31060">
        <w:trPr>
          <w:gridBefore w:val="1"/>
          <w:wBefore w:w="113" w:type="dxa"/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C1058DD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A2DFEA9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18F7448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1.4人體的構造</w:t>
            </w:r>
          </w:p>
          <w:p w14:paraId="576CD4A8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bCs/>
                <w:color w:val="333333"/>
                <w:sz w:val="20"/>
                <w:szCs w:val="20"/>
              </w:rPr>
              <w:t>身體各區域和系統相關之基本解剖</w:t>
            </w:r>
          </w:p>
        </w:tc>
      </w:tr>
      <w:tr w:rsidR="009E59A8" w:rsidRPr="006721E5" w14:paraId="741FA8A0" w14:textId="77777777" w:rsidTr="00F31060">
        <w:trPr>
          <w:gridBefore w:val="1"/>
          <w:wBefore w:w="113" w:type="dxa"/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8A1BE9C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01A4DDA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C295C3F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1.4人體的構造</w:t>
            </w:r>
          </w:p>
          <w:p w14:paraId="29C48B45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bCs/>
                <w:color w:val="333333"/>
                <w:sz w:val="20"/>
                <w:szCs w:val="20"/>
              </w:rPr>
              <w:t>身體各區域和系統相關之基本解剖</w:t>
            </w:r>
          </w:p>
        </w:tc>
      </w:tr>
      <w:tr w:rsidR="009E59A8" w:rsidRPr="006721E5" w14:paraId="1484B96A" w14:textId="77777777" w:rsidTr="00F31060">
        <w:trPr>
          <w:gridBefore w:val="1"/>
          <w:wBefore w:w="113" w:type="dxa"/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D94F985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735616B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5E73AAF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1.4人體的構造</w:t>
            </w:r>
          </w:p>
          <w:p w14:paraId="02C32C3C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bCs/>
                <w:color w:val="333333"/>
                <w:sz w:val="20"/>
                <w:szCs w:val="20"/>
              </w:rPr>
              <w:t>身體各區域和系統相關之基本解剖</w:t>
            </w:r>
          </w:p>
        </w:tc>
      </w:tr>
      <w:tr w:rsidR="009E59A8" w:rsidRPr="006721E5" w14:paraId="1C3E4BE8" w14:textId="77777777" w:rsidTr="00F31060">
        <w:trPr>
          <w:gridBefore w:val="1"/>
          <w:wBefore w:w="113" w:type="dxa"/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2C9D327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3B66020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692871E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1.4人體的構造</w:t>
            </w:r>
          </w:p>
          <w:p w14:paraId="0E56350F" w14:textId="77777777" w:rsidR="009E59A8" w:rsidRPr="006721E5" w:rsidRDefault="009E59A8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bCs/>
                <w:color w:val="333333"/>
                <w:sz w:val="20"/>
                <w:szCs w:val="20"/>
              </w:rPr>
              <w:t>身體各區域和系統相關之基本解剖</w:t>
            </w:r>
          </w:p>
        </w:tc>
      </w:tr>
      <w:tr w:rsidR="009E59A8" w:rsidRPr="006721E5" w14:paraId="28FDB57A" w14:textId="77777777" w:rsidTr="00F31060">
        <w:trPr>
          <w:gridBefore w:val="1"/>
          <w:wBefore w:w="113" w:type="dxa"/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CF2B363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5D8A7F8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3B0A81E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1.5人體的生理</w:t>
            </w:r>
          </w:p>
          <w:p w14:paraId="2B2E4444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生命徵象與神經、呼吸及循環相關的生理</w:t>
            </w:r>
          </w:p>
        </w:tc>
      </w:tr>
      <w:tr w:rsidR="009E59A8" w:rsidRPr="006721E5" w14:paraId="3D57D002" w14:textId="77777777" w:rsidTr="00F31060">
        <w:trPr>
          <w:gridBefore w:val="1"/>
          <w:wBefore w:w="113" w:type="dxa"/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827DBD1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C28BA3E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17DA3C7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1.5人體的生理</w:t>
            </w:r>
          </w:p>
          <w:p w14:paraId="2C00FF88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生命徵象與神經、呼吸及循環相關的生理</w:t>
            </w:r>
          </w:p>
        </w:tc>
      </w:tr>
      <w:tr w:rsidR="009E59A8" w:rsidRPr="006721E5" w14:paraId="6F1DBAFE" w14:textId="77777777" w:rsidTr="00F31060">
        <w:trPr>
          <w:gridBefore w:val="1"/>
          <w:wBefore w:w="113" w:type="dxa"/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CD3C121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2A4F81E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DCF4461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1.5人體的生理</w:t>
            </w:r>
          </w:p>
          <w:p w14:paraId="737F20E4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生命徵象與神經、呼吸及循環相關的生理</w:t>
            </w:r>
          </w:p>
        </w:tc>
      </w:tr>
      <w:tr w:rsidR="009E59A8" w:rsidRPr="006721E5" w14:paraId="28EC0502" w14:textId="77777777" w:rsidTr="00F31060">
        <w:trPr>
          <w:gridBefore w:val="1"/>
          <w:wBefore w:w="113" w:type="dxa"/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29B9F54" w14:textId="77777777" w:rsidR="009E59A8" w:rsidRPr="006721E5" w:rsidRDefault="009E59A8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73C3981" w14:textId="77777777" w:rsidR="009E59A8" w:rsidRPr="006721E5" w:rsidRDefault="009E59A8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C76B121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1.5人體的生理</w:t>
            </w:r>
          </w:p>
          <w:p w14:paraId="6075F95B" w14:textId="77777777" w:rsidR="009E59A8" w:rsidRPr="006721E5" w:rsidRDefault="009E59A8" w:rsidP="00EA191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生命徵象與神經、呼吸及循環相關的生理</w:t>
            </w:r>
          </w:p>
        </w:tc>
      </w:tr>
      <w:tr w:rsidR="000420CD" w:rsidRPr="006721E5" w14:paraId="1917DA87" w14:textId="77777777" w:rsidTr="00F31060">
        <w:trPr>
          <w:trHeight w:val="594"/>
          <w:jc w:val="center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2C6B046B" w14:textId="3A66D97A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0955A4F" w14:textId="41F6CD80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CB64F95" w14:textId="2B266B9B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0420CD" w:rsidRPr="006721E5" w14:paraId="594E676F" w14:textId="77777777" w:rsidTr="00F31060">
        <w:trPr>
          <w:trHeight w:val="468"/>
          <w:jc w:val="center"/>
        </w:trPr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32726E3" w14:textId="62356E2B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4/13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00BB4FF" w14:textId="721AF31E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C2B6F01" w14:textId="516B757D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0420CD" w:rsidRPr="006721E5" w14:paraId="33CC9441" w14:textId="77777777" w:rsidTr="00F31060">
        <w:trPr>
          <w:trHeight w:val="67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2FE2E0B9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DD3D30E" w14:textId="31BB5A74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0EF5C3B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2.2呼吸與呼吸道處置</w:t>
            </w:r>
          </w:p>
          <w:p w14:paraId="29B2304E" w14:textId="77777777" w:rsidR="000420CD" w:rsidRPr="006721E5" w:rsidRDefault="000420CD" w:rsidP="000420CD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抽吸、氧氣治療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與瓣罩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甦醒球人工呼吸</w:t>
            </w:r>
          </w:p>
          <w:p w14:paraId="6E2F9DFB" w14:textId="33F3F754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口咽、鼻咽人工呼吸道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及喉罩呼吸道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的置入</w:t>
            </w:r>
          </w:p>
        </w:tc>
      </w:tr>
      <w:tr w:rsidR="000420CD" w:rsidRPr="006721E5" w14:paraId="6C452A89" w14:textId="77777777" w:rsidTr="00F31060">
        <w:trPr>
          <w:trHeight w:val="68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4A605502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CAA0DEF" w14:textId="6A367B5C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C6BB06A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2.2呼吸與呼吸道處置</w:t>
            </w:r>
          </w:p>
          <w:p w14:paraId="5A5BAE38" w14:textId="77777777" w:rsidR="000420CD" w:rsidRPr="006721E5" w:rsidRDefault="000420CD" w:rsidP="000420CD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抽吸、氧氣治療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與瓣罩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甦醒球人工呼吸</w:t>
            </w:r>
          </w:p>
          <w:p w14:paraId="467AB381" w14:textId="0A3780C6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口咽、鼻咽人工呼吸道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及喉罩呼吸道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的置入</w:t>
            </w:r>
          </w:p>
        </w:tc>
      </w:tr>
      <w:tr w:rsidR="000420CD" w:rsidRPr="006721E5" w14:paraId="3448872E" w14:textId="77777777" w:rsidTr="00F31060">
        <w:trPr>
          <w:trHeight w:val="845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347DBF55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721F991" w14:textId="446BF668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6466810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2.1基本生命急救術</w:t>
            </w:r>
          </w:p>
          <w:p w14:paraId="7612F0DF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成人單人心肺復甦術及雙人心肺復甦</w:t>
            </w:r>
          </w:p>
          <w:p w14:paraId="00FE3BCB" w14:textId="4FAF8AA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術</w:t>
            </w:r>
          </w:p>
        </w:tc>
      </w:tr>
      <w:tr w:rsidR="000420CD" w:rsidRPr="006721E5" w14:paraId="138CF88A" w14:textId="77777777" w:rsidTr="00F31060">
        <w:trPr>
          <w:trHeight w:val="843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5D76BE89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787669" w14:textId="3A925BF6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E43DB75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2.1基本生命急救術</w:t>
            </w:r>
          </w:p>
          <w:p w14:paraId="1C46F757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成人單人心肺復甦術及雙人心肺復甦</w:t>
            </w:r>
          </w:p>
          <w:p w14:paraId="0C9036A4" w14:textId="698B844B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術</w:t>
            </w:r>
          </w:p>
        </w:tc>
      </w:tr>
      <w:tr w:rsidR="000420CD" w:rsidRPr="006721E5" w14:paraId="7A9EAD10" w14:textId="77777777" w:rsidTr="00F31060">
        <w:trPr>
          <w:trHeight w:val="714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22277A23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F854670" w14:textId="637DC28A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60AEBFE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2.1基本生命急救術</w:t>
            </w:r>
          </w:p>
          <w:p w14:paraId="16EC1998" w14:textId="0C0C2633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兒童、嬰兒及新生兒心肺復甦術</w:t>
            </w:r>
          </w:p>
        </w:tc>
      </w:tr>
      <w:tr w:rsidR="000420CD" w:rsidRPr="006721E5" w14:paraId="09AED973" w14:textId="77777777" w:rsidTr="00F31060">
        <w:trPr>
          <w:trHeight w:val="636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34623EA4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809EEEC" w14:textId="3EEA9C98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11EA06C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2.1基本生命急救術</w:t>
            </w:r>
          </w:p>
          <w:p w14:paraId="701FA94D" w14:textId="4EFD2673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兒童、嬰兒及新生兒心肺復甦術</w:t>
            </w:r>
          </w:p>
        </w:tc>
      </w:tr>
      <w:tr w:rsidR="000420CD" w:rsidRPr="006721E5" w14:paraId="27C8F3A5" w14:textId="77777777" w:rsidTr="00F31060">
        <w:trPr>
          <w:trHeight w:val="898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13D8C89A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E947BC8" w14:textId="3279599F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46C0A4C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2.1基本生命急救術</w:t>
            </w:r>
          </w:p>
          <w:p w14:paraId="4C565A09" w14:textId="3FD3C9DF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各年齡層異物哽塞的處置</w:t>
            </w:r>
          </w:p>
        </w:tc>
      </w:tr>
      <w:tr w:rsidR="000420CD" w:rsidRPr="006721E5" w14:paraId="426A99BA" w14:textId="77777777" w:rsidTr="00F31060">
        <w:trPr>
          <w:trHeight w:val="893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6337DBC1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0F65AA5" w14:textId="45BCC4A8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622B650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2.1基本生命急救術</w:t>
            </w:r>
          </w:p>
          <w:p w14:paraId="6D251384" w14:textId="2CB9017E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各年齡層異物哽塞的處置</w:t>
            </w:r>
          </w:p>
        </w:tc>
      </w:tr>
      <w:tr w:rsidR="000420CD" w:rsidRPr="006721E5" w14:paraId="1A821B07" w14:textId="77777777" w:rsidTr="00F31060">
        <w:trPr>
          <w:trHeight w:val="451"/>
          <w:jc w:val="center"/>
        </w:trPr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0E984845" w14:textId="196CBEC0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4/19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3192E6D" w14:textId="2316D67C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816B747" w14:textId="2EE5FFA9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0420CD" w:rsidRPr="006721E5" w14:paraId="433F3A30" w14:textId="77777777" w:rsidTr="00F31060">
        <w:trPr>
          <w:trHeight w:val="206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0C53AC3F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103920E" w14:textId="02552CAA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CAD3818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2.3止血、包紮與固定</w:t>
            </w:r>
          </w:p>
          <w:p w14:paraId="7EEC1DC6" w14:textId="0C4DBB0D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紗布、繃帶、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三角巾與固定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器材（夾板等）的使用與操作</w:t>
            </w:r>
          </w:p>
        </w:tc>
      </w:tr>
      <w:tr w:rsidR="000420CD" w:rsidRPr="006721E5" w14:paraId="7065E712" w14:textId="77777777" w:rsidTr="00F31060">
        <w:trPr>
          <w:trHeight w:val="7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6BA81B53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B2D41D4" w14:textId="2E358AC9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DA81110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2.3止血、包紮與固定</w:t>
            </w:r>
          </w:p>
          <w:p w14:paraId="671A20B6" w14:textId="53A365C2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紗布、繃帶、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三角巾與固定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器材（夾板等）的使用與操作</w:t>
            </w:r>
          </w:p>
        </w:tc>
      </w:tr>
      <w:tr w:rsidR="000420CD" w:rsidRPr="006721E5" w14:paraId="68BF9A77" w14:textId="77777777" w:rsidTr="00F31060">
        <w:trPr>
          <w:trHeight w:val="7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105E7F2D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441888A" w14:textId="5AA7190D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809CE17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2.3止血、包紮與固定</w:t>
            </w:r>
          </w:p>
          <w:p w14:paraId="2B83577A" w14:textId="0B342439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紗布、繃帶、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三角巾與固定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器材（夾板等）的使用與操作</w:t>
            </w:r>
          </w:p>
        </w:tc>
      </w:tr>
      <w:tr w:rsidR="000420CD" w:rsidRPr="006721E5" w14:paraId="2FB32E48" w14:textId="77777777" w:rsidTr="00F31060">
        <w:trPr>
          <w:trHeight w:val="88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1995BB72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044D3B1" w14:textId="3DBD7B2E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1DD0E7C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2.4頸椎固定、脫除頭盔及上頸圈</w:t>
            </w:r>
          </w:p>
          <w:p w14:paraId="5EB3B853" w14:textId="188163C5" w:rsidR="000420CD" w:rsidRPr="006721E5" w:rsidRDefault="000420CD" w:rsidP="000420C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各種頸椎固定法的操作、頭盔的去除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及頸圈的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使用</w:t>
            </w:r>
          </w:p>
        </w:tc>
      </w:tr>
      <w:tr w:rsidR="000420CD" w:rsidRPr="006721E5" w14:paraId="0D4FDD47" w14:textId="77777777" w:rsidTr="00F31060">
        <w:trPr>
          <w:trHeight w:val="624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080349BD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1309960" w14:textId="616BBD6F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126445C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2.5脊椎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固定術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（翻身）及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上長背板</w:t>
            </w:r>
            <w:proofErr w:type="gramEnd"/>
          </w:p>
          <w:p w14:paraId="720A3994" w14:textId="141958C3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側躺或俯臥等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翻成仰躺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姿勢的操作、危急或非危急病人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上長背板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的操作</w:t>
            </w:r>
          </w:p>
        </w:tc>
      </w:tr>
      <w:tr w:rsidR="000420CD" w:rsidRPr="006721E5" w14:paraId="1FD42F15" w14:textId="77777777" w:rsidTr="00F31060">
        <w:trPr>
          <w:trHeight w:val="88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4BE89FAB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64249C6" w14:textId="5AA3CD4B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19154C8" w14:textId="77777777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2.6傷患搬運</w:t>
            </w:r>
          </w:p>
          <w:p w14:paraId="496AC353" w14:textId="0F6E2C2A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徒手、搬運椅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和長背板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搬運、上下擔架床與上下救護車之操作</w:t>
            </w:r>
          </w:p>
        </w:tc>
      </w:tr>
      <w:tr w:rsidR="000420CD" w:rsidRPr="006721E5" w14:paraId="32B62A91" w14:textId="77777777" w:rsidTr="00F31060">
        <w:trPr>
          <w:trHeight w:val="659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2A1EE9A2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EF5BDBF" w14:textId="0BAB855E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49AB1E5" w14:textId="77777777" w:rsidR="000420CD" w:rsidRPr="006721E5" w:rsidRDefault="000420CD" w:rsidP="000420C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建立靜脈管路</w:t>
            </w:r>
          </w:p>
          <w:p w14:paraId="42A79970" w14:textId="6DA7A270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靜脈管路的建立、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靜脈滴注與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注射</w:t>
            </w:r>
          </w:p>
        </w:tc>
      </w:tr>
      <w:tr w:rsidR="000420CD" w:rsidRPr="006721E5" w14:paraId="387B4A2C" w14:textId="77777777" w:rsidTr="00F31060">
        <w:trPr>
          <w:trHeight w:val="880"/>
          <w:jc w:val="center"/>
        </w:trPr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118BBE17" w14:textId="77777777" w:rsidR="000420CD" w:rsidRPr="006721E5" w:rsidRDefault="000420CD" w:rsidP="000420C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90841C9" w14:textId="1798B138" w:rsidR="000420CD" w:rsidRPr="006721E5" w:rsidRDefault="000420CD" w:rsidP="000420C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5876A2C" w14:textId="77777777" w:rsidR="000420CD" w:rsidRPr="006721E5" w:rsidRDefault="000420CD" w:rsidP="000420C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建立靜脈管路</w:t>
            </w:r>
          </w:p>
          <w:p w14:paraId="391D6A14" w14:textId="17010908" w:rsidR="000420CD" w:rsidRPr="006721E5" w:rsidRDefault="000420CD" w:rsidP="000420C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靜脈管路的建立、</w:t>
            </w:r>
            <w:proofErr w:type="gramStart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靜脈滴注與</w:t>
            </w:r>
            <w:proofErr w:type="gramEnd"/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注射</w:t>
            </w:r>
          </w:p>
        </w:tc>
      </w:tr>
    </w:tbl>
    <w:p w14:paraId="0DC1D54E" w14:textId="0B159B59" w:rsidR="00C56E3F" w:rsidRDefault="00C56E3F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9D4868" w:rsidRPr="006721E5" w14:paraId="39E797E5" w14:textId="77777777" w:rsidTr="00EA1913">
        <w:trPr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77537429" w14:textId="4A07795C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79C34DD" w14:textId="5539FC3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EA4F8C0" w14:textId="521A3238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9D4868" w:rsidRPr="006721E5" w14:paraId="13FB14E5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04BB043C" w14:textId="32FF35D1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4/20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59E35AF" w14:textId="0910A1C2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17E43C7" w14:textId="2F176CDE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9D4868" w:rsidRPr="006721E5" w14:paraId="7CD5A42D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25D4260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EC824A7" w14:textId="29F3106A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78DACE0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3.1急症(非創傷)病人評估及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車內照護</w:t>
            </w:r>
            <w:proofErr w:type="gramEnd"/>
          </w:p>
          <w:p w14:paraId="36ABEDFC" w14:textId="612DBE74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初級評估、次級評估與病史詢問</w:t>
            </w:r>
          </w:p>
        </w:tc>
      </w:tr>
      <w:tr w:rsidR="009D4868" w:rsidRPr="006721E5" w14:paraId="45B11056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B084511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74E543F" w14:textId="45FAAD89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36B8ADF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3.1急症(非創傷)病人評估及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車內照護</w:t>
            </w:r>
            <w:proofErr w:type="gramEnd"/>
          </w:p>
          <w:p w14:paraId="70AA05E5" w14:textId="4FBB39D1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初級評估、次級評估與病史詢問</w:t>
            </w:r>
          </w:p>
        </w:tc>
      </w:tr>
      <w:tr w:rsidR="009D4868" w:rsidRPr="006721E5" w14:paraId="72CE14B2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4CC8DAF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6642F45" w14:textId="663EA7BF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75B5FE8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3.2創傷病人評估及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車內照護</w:t>
            </w:r>
            <w:proofErr w:type="gramEnd"/>
          </w:p>
          <w:p w14:paraId="623DAACB" w14:textId="177B320F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初級評估、次級評估(從頭到腳、從前面到後面的身體檢查)與病史詢問</w:t>
            </w:r>
          </w:p>
        </w:tc>
      </w:tr>
      <w:tr w:rsidR="009D4868" w:rsidRPr="006721E5" w14:paraId="6AD9D84A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6FCE088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E3EA297" w14:textId="583FEC81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B8ED345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3.2創傷病人評估及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車內照護</w:t>
            </w:r>
            <w:proofErr w:type="gramEnd"/>
          </w:p>
          <w:p w14:paraId="32D32FB4" w14:textId="414BDD73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初級評估、次級評估(從頭到腳、從前面到後面的身體檢查)與病史詢問</w:t>
            </w:r>
          </w:p>
        </w:tc>
      </w:tr>
      <w:tr w:rsidR="009D4868" w:rsidRPr="006721E5" w14:paraId="23DE873C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24B8F29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7BFF088" w14:textId="1739F5F1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E9C2C6A" w14:textId="7777777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4.1到院前心臟停止病人</w:t>
            </w:r>
          </w:p>
          <w:p w14:paraId="497B8D0A" w14:textId="18608DDE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現場或救護車上心臟停止病人的評估、處置與情境操作</w:t>
            </w:r>
          </w:p>
        </w:tc>
      </w:tr>
      <w:tr w:rsidR="009D4868" w:rsidRPr="006721E5" w14:paraId="775A6121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AF6D108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9BDD747" w14:textId="6B5177BF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2D99C36" w14:textId="7777777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4.1到院前心臟停止病人</w:t>
            </w:r>
          </w:p>
          <w:p w14:paraId="62F8A18C" w14:textId="014AAB52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現場或救護車上心臟停止病人的評估、處置與情境操作</w:t>
            </w:r>
          </w:p>
        </w:tc>
      </w:tr>
      <w:tr w:rsidR="009D4868" w:rsidRPr="006721E5" w14:paraId="56B8128B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14D370E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A460EE4" w14:textId="63D71482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0ADCDAA" w14:textId="7777777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4.2意識不清</w:t>
            </w:r>
          </w:p>
          <w:p w14:paraId="6CECE272" w14:textId="06B7EE2B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神經急症（中風等）或系統性急症引起意識改變等相關症候的評估、處置與情境操作</w:t>
            </w:r>
          </w:p>
        </w:tc>
      </w:tr>
      <w:tr w:rsidR="009D4868" w:rsidRPr="006721E5" w14:paraId="3321CD10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EAC4452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1C5F838" w14:textId="6C917504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0CCCBEB" w14:textId="7777777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4.2意識不清</w:t>
            </w:r>
          </w:p>
          <w:p w14:paraId="0C6C55BC" w14:textId="2BB7D0BC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神經急症（中風等）或系統性急症引起意識改變等相關症候的評估、處置與情境操作</w:t>
            </w:r>
          </w:p>
        </w:tc>
      </w:tr>
      <w:tr w:rsidR="009D4868" w:rsidRPr="006721E5" w14:paraId="3E3C52DD" w14:textId="77777777" w:rsidTr="00EA1913">
        <w:trPr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32C4A865" w14:textId="4815CA82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4/26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D7CEC67" w14:textId="2650E85E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C8610B8" w14:textId="5B917E99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9D4868" w:rsidRPr="006721E5" w14:paraId="2280DAB2" w14:textId="77777777" w:rsidTr="00EA1913">
        <w:trPr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B43B10B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EEBB4C8" w14:textId="1BA28EF9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22821C6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4.3 呼吸困難</w:t>
            </w:r>
          </w:p>
          <w:p w14:paraId="2E9197FF" w14:textId="28A45A29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胸腔急症（氣喘、肺炎等）或其他系統引起呼吸不適、困難等相關症候的評估、處置與情境操作</w:t>
            </w:r>
          </w:p>
        </w:tc>
      </w:tr>
      <w:tr w:rsidR="009D4868" w:rsidRPr="006721E5" w14:paraId="291501E9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45295F6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4FDA28" w14:textId="247179D0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9D85A89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4.3 呼吸困難</w:t>
            </w:r>
          </w:p>
          <w:p w14:paraId="79D630A4" w14:textId="6C160A1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胸腔急症（氣喘、肺炎等）或其他系統引起呼吸不適、困難等相關症候的評估、處置與情境操作</w:t>
            </w:r>
          </w:p>
        </w:tc>
      </w:tr>
      <w:tr w:rsidR="009D4868" w:rsidRPr="006721E5" w14:paraId="29CC7B3D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5F704B7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07C9562" w14:textId="78199651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639A73C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4.4 低血壓、休克</w:t>
            </w:r>
          </w:p>
          <w:p w14:paraId="1CE5752A" w14:textId="2CD18B41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因低血容量（出血、脫水等）或其他系統急症引起暈倒、虛脫或休克相關症候的評估、處置與情境操作</w:t>
            </w:r>
          </w:p>
        </w:tc>
      </w:tr>
      <w:tr w:rsidR="009D4868" w:rsidRPr="006721E5" w14:paraId="534C97AA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4A0A8BB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275D20B" w14:textId="64050747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B104A34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4.4 低血壓、休克</w:t>
            </w:r>
          </w:p>
          <w:p w14:paraId="6F7AC10A" w14:textId="6AFBA825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因低血容量（出血、脫水等）或其他系統急症引起暈倒、虛脫或休克相關症候的評估、處置與情境操作</w:t>
            </w:r>
          </w:p>
        </w:tc>
      </w:tr>
      <w:tr w:rsidR="009D4868" w:rsidRPr="006721E5" w14:paraId="379BF551" w14:textId="77777777" w:rsidTr="00EA1913">
        <w:trPr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C63387D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57AE42F" w14:textId="52FDBFE1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58C7B08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4.5 胸痛、心悸</w:t>
            </w:r>
          </w:p>
          <w:p w14:paraId="47F9075A" w14:textId="5958BC0B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心臟急症相關症候的評估、處置與情境操作</w:t>
            </w:r>
          </w:p>
        </w:tc>
      </w:tr>
      <w:tr w:rsidR="009D4868" w:rsidRPr="006721E5" w14:paraId="7E25C606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51EF44C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F8EF993" w14:textId="06B6A068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F32CC1C" w14:textId="7777777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4.5 胸痛、心悸</w:t>
            </w:r>
          </w:p>
          <w:p w14:paraId="61D687D4" w14:textId="7ACD1474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心臟急症相關症候的評估、處置與情境操作</w:t>
            </w:r>
          </w:p>
        </w:tc>
      </w:tr>
      <w:tr w:rsidR="009D4868" w:rsidRPr="006721E5" w14:paraId="399BEDFB" w14:textId="77777777" w:rsidTr="00EA1913">
        <w:trPr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A2AD79C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89E1FDD" w14:textId="32E638D8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31604BA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4.6 發燒、低體溫</w:t>
            </w:r>
          </w:p>
          <w:p w14:paraId="0E143E05" w14:textId="5EC04D67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各種感染、敗血症等相關症候的評估、處置與情境操作</w:t>
            </w:r>
          </w:p>
        </w:tc>
      </w:tr>
      <w:tr w:rsidR="009D4868" w:rsidRPr="006721E5" w14:paraId="057D5C92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E057773" w14:textId="77777777" w:rsidR="009D4868" w:rsidRPr="006721E5" w:rsidRDefault="009D4868" w:rsidP="009D486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2C43246" w14:textId="7A0858A0" w:rsidR="009D4868" w:rsidRPr="006721E5" w:rsidRDefault="009D4868" w:rsidP="009D48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565DB0F" w14:textId="77777777" w:rsidR="009D4868" w:rsidRPr="006721E5" w:rsidRDefault="009D4868" w:rsidP="009D486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4.6 發燒、低體溫</w:t>
            </w:r>
          </w:p>
          <w:p w14:paraId="57F8F935" w14:textId="7F919421" w:rsidR="009D4868" w:rsidRPr="006721E5" w:rsidRDefault="009D4868" w:rsidP="009D48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各種感染、敗血症等相關症候的評估、處置與情境操作</w:t>
            </w:r>
          </w:p>
        </w:tc>
      </w:tr>
    </w:tbl>
    <w:p w14:paraId="66ED88C8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AC56A8" w:rsidRPr="006721E5" w14:paraId="57035719" w14:textId="77777777" w:rsidTr="00EA1913">
        <w:trPr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22657735" w14:textId="435E371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99AF097" w14:textId="573B2214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80C9D82" w14:textId="4D962439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AC56A8" w:rsidRPr="006721E5" w14:paraId="7F1EB442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36312FE0" w14:textId="3CE7F389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4/27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8067D64" w14:textId="45049ED0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C053713" w14:textId="7FBC0D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AC56A8" w:rsidRPr="006721E5" w14:paraId="078B62F8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57F63871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BE0399E" w14:textId="596AE9E2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7B8F3A6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4.7 腹部急症</w:t>
            </w:r>
          </w:p>
          <w:p w14:paraId="55F733CF" w14:textId="3D6805A4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腹部急症相關症候的評估、處置與情境操作</w:t>
            </w:r>
          </w:p>
        </w:tc>
      </w:tr>
      <w:tr w:rsidR="00AC56A8" w:rsidRPr="006721E5" w14:paraId="04C40D41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960849C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6CC1735" w14:textId="4171955D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7859B0B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4.7 腹部急症</w:t>
            </w:r>
          </w:p>
          <w:p w14:paraId="05AE24BD" w14:textId="3B99DEA5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腹部急症相關症候的評估、處置與情境操作</w:t>
            </w:r>
          </w:p>
        </w:tc>
      </w:tr>
      <w:tr w:rsidR="00AC56A8" w:rsidRPr="006721E5" w14:paraId="3006A531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03D18A1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2E6C428" w14:textId="12FF37D5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76FC844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4.8 糖尿病相關急症</w:t>
            </w:r>
          </w:p>
          <w:p w14:paraId="3A783143" w14:textId="1662BE62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糖尿病相關症候的評估、處置與情境操作</w:t>
            </w:r>
          </w:p>
        </w:tc>
      </w:tr>
      <w:tr w:rsidR="00AC56A8" w:rsidRPr="006721E5" w14:paraId="145D9D2D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9FC1814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734717D" w14:textId="4350959B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62F3BAE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4.8 糖尿病相關急症</w:t>
            </w:r>
          </w:p>
          <w:p w14:paraId="1905F390" w14:textId="6D117646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糖尿病相關症候的評估、處置與情境操作</w:t>
            </w:r>
          </w:p>
        </w:tc>
      </w:tr>
      <w:tr w:rsidR="00AC56A8" w:rsidRPr="006721E5" w14:paraId="0C0AAE76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6639439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53A367C" w14:textId="7C6331CF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790239B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4.9 藥物過量與中毒</w:t>
            </w:r>
          </w:p>
          <w:p w14:paraId="7548FC79" w14:textId="6FB2F208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藥物過量與中毒病人的評估、處置與情境操作</w:t>
            </w:r>
          </w:p>
        </w:tc>
      </w:tr>
      <w:tr w:rsidR="00AC56A8" w:rsidRPr="006721E5" w14:paraId="108EAADA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0D3AC21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37F1780" w14:textId="695188C7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DBC1D87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4.9 藥物過量與中毒</w:t>
            </w:r>
          </w:p>
          <w:p w14:paraId="5DB5551A" w14:textId="24C592A5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藥物過量與中毒病人的評估、處置與情境操作</w:t>
            </w:r>
          </w:p>
        </w:tc>
      </w:tr>
      <w:tr w:rsidR="00AC56A8" w:rsidRPr="006721E5" w14:paraId="6856D527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C3D2FF5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2659DC6" w14:textId="32E951B9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331F0DC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4.10 傳染病的預防與控制</w:t>
            </w:r>
          </w:p>
          <w:p w14:paraId="4A0CCE65" w14:textId="4DF1E344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法定及新興傳染病的通報、預防與控制</w:t>
            </w:r>
          </w:p>
        </w:tc>
      </w:tr>
      <w:tr w:rsidR="00AC56A8" w:rsidRPr="006721E5" w14:paraId="7BDA5D01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63C188D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A86BBD4" w14:textId="01AF8C7C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9C6CCB7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4.10 傳染病的預防與控制</w:t>
            </w:r>
          </w:p>
          <w:p w14:paraId="3EC3E2A3" w14:textId="5AA8829D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法定及新興傳染病的通報、預防與控制</w:t>
            </w:r>
          </w:p>
        </w:tc>
      </w:tr>
      <w:tr w:rsidR="00AC56A8" w:rsidRPr="006721E5" w14:paraId="2D7CD635" w14:textId="77777777" w:rsidTr="00EA1913">
        <w:trPr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032EEEBF" w14:textId="72604FDF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A89C0C5" w14:textId="35FECA29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1B525ED" w14:textId="79C69465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AC56A8" w:rsidRPr="006721E5" w14:paraId="27BF231E" w14:textId="77777777" w:rsidTr="00EA1913">
        <w:trPr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9327251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F5856B5" w14:textId="45DB2E5A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8A35405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 創傷總論</w:t>
            </w:r>
          </w:p>
          <w:p w14:paraId="536D6B6D" w14:textId="0CDB163E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創傷病人處置通用流程與轉送系統的運作</w:t>
            </w:r>
          </w:p>
        </w:tc>
      </w:tr>
      <w:tr w:rsidR="00AC56A8" w:rsidRPr="006721E5" w14:paraId="4636B4DF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AB30CAA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1F9BCA2" w14:textId="75E0EA9A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0F2D367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5.1 創傷總論</w:t>
            </w:r>
          </w:p>
          <w:p w14:paraId="1D8659FB" w14:textId="7EA4C9AA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創傷病人處置通用流程與轉送系統的運作</w:t>
            </w:r>
          </w:p>
        </w:tc>
      </w:tr>
      <w:tr w:rsidR="00AC56A8" w:rsidRPr="006721E5" w14:paraId="6A907C9E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BC59BD0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6F75B5F" w14:textId="3E4CF09E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9F7DC9A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5.4 傷口基本處置</w:t>
            </w:r>
          </w:p>
          <w:p w14:paraId="12C35494" w14:textId="24D6D0B8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傷口的評估、處置與模擬操作</w:t>
            </w:r>
          </w:p>
        </w:tc>
      </w:tr>
      <w:tr w:rsidR="00AC56A8" w:rsidRPr="006721E5" w14:paraId="5A28C236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409A4D8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105DE71" w14:textId="2BFDE3EC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8F62F25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5.7 顏面創傷</w:t>
            </w:r>
          </w:p>
          <w:p w14:paraId="63B96371" w14:textId="177B9069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顏面創傷的評估、處置與情境操作</w:t>
            </w:r>
          </w:p>
        </w:tc>
      </w:tr>
      <w:tr w:rsidR="00AC56A8" w:rsidRPr="006721E5" w14:paraId="575B252E" w14:textId="77777777" w:rsidTr="00EA1913">
        <w:trPr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8AF7B7D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215D80" w14:textId="47DF3612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021AE80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5.3 出血與休克</w:t>
            </w:r>
          </w:p>
          <w:p w14:paraId="3CC7C847" w14:textId="67302EE7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創傷導致外出血、內出血或休克的評估、處置與情境操作</w:t>
            </w:r>
          </w:p>
        </w:tc>
      </w:tr>
      <w:tr w:rsidR="00AC56A8" w:rsidRPr="006721E5" w14:paraId="3017328B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5EAE4A4C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F6537B9" w14:textId="71FB84B4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0BEE6DD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5.3 出血與休克</w:t>
            </w:r>
          </w:p>
          <w:p w14:paraId="2B5D29BE" w14:textId="06AB7891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創傷導致外出血、內出血或休克的評估、處置與情境操作</w:t>
            </w:r>
          </w:p>
        </w:tc>
      </w:tr>
      <w:tr w:rsidR="00AC56A8" w:rsidRPr="006721E5" w14:paraId="70BA6A3E" w14:textId="77777777" w:rsidTr="00EA1913">
        <w:trPr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4FAD425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5A93429" w14:textId="6E9D9DC9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99B691C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5.2 到院前心臟停止之創傷患者</w:t>
            </w:r>
          </w:p>
          <w:p w14:paraId="064719EE" w14:textId="1A1C3270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現場心臟停止之創傷病人的評估、處置與情境操作</w:t>
            </w:r>
          </w:p>
        </w:tc>
      </w:tr>
      <w:tr w:rsidR="00AC56A8" w:rsidRPr="006721E5" w14:paraId="6DC8AC30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A8AC1DD" w14:textId="77777777" w:rsidR="00AC56A8" w:rsidRPr="006721E5" w:rsidRDefault="00AC56A8" w:rsidP="00AC56A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83C0024" w14:textId="759D1B26" w:rsidR="00AC56A8" w:rsidRPr="006721E5" w:rsidRDefault="00AC56A8" w:rsidP="00AC56A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0E0833C" w14:textId="77777777" w:rsidR="00AC56A8" w:rsidRPr="006721E5" w:rsidRDefault="00AC56A8" w:rsidP="00AC56A8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5.2 到院前心臟停止之創傷患者</w:t>
            </w:r>
          </w:p>
          <w:p w14:paraId="5E75F1C3" w14:textId="30175FE0" w:rsidR="00AC56A8" w:rsidRPr="006721E5" w:rsidRDefault="00AC56A8" w:rsidP="00AC56A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現場心臟停止之創傷病人的評估、處置與情境操作</w:t>
            </w:r>
          </w:p>
        </w:tc>
      </w:tr>
    </w:tbl>
    <w:p w14:paraId="22C90187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BB42A7" w:rsidRPr="006721E5" w14:paraId="52110F85" w14:textId="77777777" w:rsidTr="00EA1913">
        <w:trPr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39E83640" w14:textId="2D2F9F1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76025B" w14:textId="1E59AAFC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6450D02" w14:textId="5B4DDACD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BB42A7" w:rsidRPr="006721E5" w14:paraId="521AA72D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738D3CA7" w14:textId="4412270F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C5CBC9F" w14:textId="1F559C8F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CBCCD3E" w14:textId="39BB610C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BB42A7" w:rsidRPr="006721E5" w14:paraId="0A1A2D00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38C5983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A52F393" w14:textId="23AA8584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94D9D79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5.5 灼燙傷</w:t>
            </w:r>
          </w:p>
          <w:p w14:paraId="53CD67F6" w14:textId="619F26F6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灼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燙傷相的評估、處置與情境操作</w:t>
            </w:r>
          </w:p>
        </w:tc>
      </w:tr>
      <w:tr w:rsidR="00BB42A7" w:rsidRPr="006721E5" w14:paraId="57382EAC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93D0A4E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5C119BF" w14:textId="5FDA8B30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C14ED82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5.5 灼燙傷</w:t>
            </w:r>
          </w:p>
          <w:p w14:paraId="7706B41A" w14:textId="09E86334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灼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燙傷相的評估、處置與情境操作</w:t>
            </w:r>
          </w:p>
        </w:tc>
      </w:tr>
      <w:tr w:rsidR="00BB42A7" w:rsidRPr="006721E5" w14:paraId="18E58EA7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163659C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D3DE570" w14:textId="34628B14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CE50512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5.6 頭部創傷</w:t>
            </w:r>
          </w:p>
          <w:p w14:paraId="5E37AC9B" w14:textId="5900714F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頭部創傷的評估、處置與情境操作</w:t>
            </w:r>
          </w:p>
        </w:tc>
      </w:tr>
      <w:tr w:rsidR="00BB42A7" w:rsidRPr="006721E5" w14:paraId="2D7C0468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99E5610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A5882E6" w14:textId="219781F4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6F2658B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5.6 頭部創傷</w:t>
            </w:r>
          </w:p>
          <w:p w14:paraId="7795160E" w14:textId="5C2E651A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頭部創傷的評估、處置與情境操作</w:t>
            </w:r>
          </w:p>
        </w:tc>
      </w:tr>
      <w:tr w:rsidR="00BB42A7" w:rsidRPr="006721E5" w14:paraId="2B3A6767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9C1E439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E5D1B65" w14:textId="6CF7BEFA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EB24524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5.8 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眼耳鼻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喉急症與創傷</w:t>
            </w:r>
          </w:p>
          <w:p w14:paraId="04F0F6D8" w14:textId="08133326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眼耳鼻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喉急症與創傷評估、處置與情境操作</w:t>
            </w:r>
          </w:p>
        </w:tc>
      </w:tr>
      <w:tr w:rsidR="00BB42A7" w:rsidRPr="006721E5" w14:paraId="21B70913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A9DB753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F8EF459" w14:textId="3CB4F55F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6DD0CDD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5.8 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眼耳鼻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喉急症與創傷</w:t>
            </w:r>
          </w:p>
          <w:p w14:paraId="7A40C448" w14:textId="6943297D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眼耳鼻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喉急症與創傷評估、處置與情境操作</w:t>
            </w:r>
          </w:p>
        </w:tc>
      </w:tr>
      <w:tr w:rsidR="00BB42A7" w:rsidRPr="006721E5" w14:paraId="6C8C7B21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5E3EEC1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44B1538" w14:textId="7A2BDE35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FA62BF0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5.9 脊椎創傷</w:t>
            </w:r>
          </w:p>
          <w:p w14:paraId="337A0E89" w14:textId="24F080D0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脊椎創傷的評估、處置與情境操作</w:t>
            </w:r>
          </w:p>
        </w:tc>
      </w:tr>
      <w:tr w:rsidR="00BB42A7" w:rsidRPr="006721E5" w14:paraId="7A35951B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45C8743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CBE134B" w14:textId="0F2A34C1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21B5846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5.9 脊椎創傷</w:t>
            </w:r>
          </w:p>
          <w:p w14:paraId="3957D93C" w14:textId="6E1631E5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脊椎創傷的評估、處置與情境操作</w:t>
            </w:r>
          </w:p>
        </w:tc>
      </w:tr>
      <w:tr w:rsidR="00BB42A7" w:rsidRPr="006721E5" w14:paraId="0B368AC8" w14:textId="77777777" w:rsidTr="00EA1913">
        <w:trPr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74A6237E" w14:textId="5F87ACFC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5/10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4AC8E30" w14:textId="03FD66B6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AD79332" w14:textId="390196F5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BB42A7" w:rsidRPr="006721E5" w14:paraId="68915B24" w14:textId="77777777" w:rsidTr="00EA1913">
        <w:trPr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676D52D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7DCF3DE" w14:textId="30F575D9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68ABF5F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5.12 肢體創傷</w:t>
            </w:r>
          </w:p>
          <w:p w14:paraId="3B954553" w14:textId="33DC5589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肢體創傷的評估、處置與情境操作</w:t>
            </w:r>
          </w:p>
        </w:tc>
      </w:tr>
      <w:tr w:rsidR="00BB42A7" w:rsidRPr="006721E5" w14:paraId="5235FFB5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B6253B0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6315815" w14:textId="38338ECD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41474CC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5.12 肢體創</w:t>
            </w:r>
            <w:r w:rsidRPr="006721E5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傷</w:t>
            </w:r>
          </w:p>
          <w:p w14:paraId="369D78F4" w14:textId="6FD1780B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肢體創傷的評估、處置與情境操作</w:t>
            </w:r>
          </w:p>
        </w:tc>
      </w:tr>
      <w:tr w:rsidR="00BB42A7" w:rsidRPr="006721E5" w14:paraId="1700E97D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C9F9F23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2A9007F" w14:textId="143406A0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70FA444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5.10 胸部創傷</w:t>
            </w:r>
          </w:p>
          <w:p w14:paraId="190CB177" w14:textId="1E1D9E05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胸部創傷的評估、處置與情境操作</w:t>
            </w:r>
          </w:p>
        </w:tc>
      </w:tr>
      <w:tr w:rsidR="00BB42A7" w:rsidRPr="006721E5" w14:paraId="258DB8F3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90A3049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6EB2C20" w14:textId="55EAC1C6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1CC8757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5.10 胸部創傷</w:t>
            </w:r>
          </w:p>
          <w:p w14:paraId="1CFCB3E2" w14:textId="6E70CF1F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胸部創傷的評估、處置與情境操作</w:t>
            </w:r>
          </w:p>
        </w:tc>
      </w:tr>
      <w:tr w:rsidR="00BB42A7" w:rsidRPr="006721E5" w14:paraId="12A7CDAE" w14:textId="77777777" w:rsidTr="00EA1913">
        <w:trPr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8FCFF92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CE54DD8" w14:textId="7E9F0815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F1A0F7A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5.11 腹部創傷</w:t>
            </w:r>
          </w:p>
          <w:p w14:paraId="2D3CDAEF" w14:textId="45D0776A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腹部創傷的評估、處置與情境操作</w:t>
            </w:r>
          </w:p>
        </w:tc>
      </w:tr>
      <w:tr w:rsidR="00BB42A7" w:rsidRPr="006721E5" w14:paraId="7E77D119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A8A514B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75D9638" w14:textId="381DB879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5D396AE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5.11 腹部創傷</w:t>
            </w:r>
          </w:p>
          <w:p w14:paraId="11BF99B1" w14:textId="3148661B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腹部創傷的評估、處置與情境操作</w:t>
            </w:r>
          </w:p>
        </w:tc>
      </w:tr>
      <w:tr w:rsidR="00BB42A7" w:rsidRPr="006721E5" w14:paraId="4810F18A" w14:textId="77777777" w:rsidTr="00EA1913">
        <w:trPr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559D95F4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98EA4CF" w14:textId="3044E64C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A2E68F5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5.13 多重性或重大創傷</w:t>
            </w:r>
          </w:p>
          <w:p w14:paraId="3476AE7E" w14:textId="117D5C38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多重性或重大創傷的評估、處置與情境操作</w:t>
            </w:r>
          </w:p>
        </w:tc>
      </w:tr>
      <w:tr w:rsidR="00BB42A7" w:rsidRPr="006721E5" w14:paraId="53CAAC98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D0F05D6" w14:textId="77777777" w:rsidR="00BB42A7" w:rsidRPr="006721E5" w:rsidRDefault="00BB42A7" w:rsidP="00BB42A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45FC040" w14:textId="7F5F638B" w:rsidR="00BB42A7" w:rsidRPr="006721E5" w:rsidRDefault="00BB42A7" w:rsidP="00BB42A7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7AE9AB9" w14:textId="77777777" w:rsidR="00BB42A7" w:rsidRPr="006721E5" w:rsidRDefault="00BB42A7" w:rsidP="00BB42A7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5.13 多重性或重大創傷</w:t>
            </w:r>
          </w:p>
          <w:p w14:paraId="7ADEE380" w14:textId="107277A3" w:rsidR="00BB42A7" w:rsidRPr="006721E5" w:rsidRDefault="00BB42A7" w:rsidP="00BB42A7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多重性或重大創傷的評估、處置與情境操作</w:t>
            </w:r>
          </w:p>
        </w:tc>
      </w:tr>
    </w:tbl>
    <w:p w14:paraId="1EFE764F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1D481C" w:rsidRPr="006721E5" w14:paraId="0F14201C" w14:textId="77777777" w:rsidTr="00904E78">
        <w:trPr>
          <w:trHeight w:val="59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54A9" w14:textId="2A7EF4A8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B8CD" w14:textId="3DCE600D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67D" w14:textId="23FEF5A5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1D481C" w:rsidRPr="006721E5" w14:paraId="7A4365E3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12209C94" w14:textId="50C47B9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5/11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8239B68" w14:textId="7C98BC89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90D9CC0" w14:textId="49C318FB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1D481C" w:rsidRPr="006721E5" w14:paraId="784FE028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6A8A423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EAD9122" w14:textId="5688189E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FDC7A61" w14:textId="350F034F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2.3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止血、包紮與固定(複習)</w:t>
            </w:r>
          </w:p>
        </w:tc>
      </w:tr>
      <w:tr w:rsidR="001D481C" w:rsidRPr="006721E5" w14:paraId="1DF78EAB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B5767BA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3331486" w14:textId="1670BF5F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FE4F77E" w14:textId="5063210E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2.4頸椎固定、脫除頭盔及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上頸圈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(複習)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1D481C" w:rsidRPr="006721E5" w14:paraId="39F33629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D28ED32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6205E0B" w14:textId="150F5983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A7FF553" w14:textId="08FA0B29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  <w:t>4.4</w:t>
            </w: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 xml:space="preserve">低血壓、休克 </w:t>
            </w:r>
            <w:r w:rsidRPr="006721E5"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  <w:t xml:space="preserve">  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(複習)</w:t>
            </w:r>
          </w:p>
        </w:tc>
      </w:tr>
      <w:tr w:rsidR="001D481C" w:rsidRPr="006721E5" w14:paraId="36F1101D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271A7E6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D42F6B4" w14:textId="174FF661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642422B" w14:textId="5F0AB3C6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 xml:space="preserve">4.4低血壓、休克   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(複習)</w:t>
            </w:r>
          </w:p>
        </w:tc>
      </w:tr>
      <w:tr w:rsidR="001D481C" w:rsidRPr="006721E5" w14:paraId="18A97F50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5903ED9E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6BFB260" w14:textId="5BE8333D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32AB68A" w14:textId="59A3E372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4.3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呼吸困難 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(複習)</w:t>
            </w:r>
          </w:p>
        </w:tc>
      </w:tr>
      <w:tr w:rsidR="001D481C" w:rsidRPr="006721E5" w14:paraId="7A7AE003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985D5DD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E6A59CC" w14:textId="2757F363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103D122" w14:textId="2AFD444F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4.3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呼吸困難 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(複習)</w:t>
            </w:r>
          </w:p>
        </w:tc>
      </w:tr>
      <w:tr w:rsidR="001D481C" w:rsidRPr="006721E5" w14:paraId="4824BD19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56F0CB0D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EAA8437" w14:textId="13706904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103C18B" w14:textId="038FA10C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建立靜脈管路 (複習)</w:t>
            </w:r>
          </w:p>
        </w:tc>
      </w:tr>
      <w:tr w:rsidR="001D481C" w:rsidRPr="006721E5" w14:paraId="6EE8264B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4774C7C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BE1A2C" w14:textId="0921841C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B4DB365" w14:textId="590E3B56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建立靜脈管路 (複習)</w:t>
            </w:r>
          </w:p>
        </w:tc>
      </w:tr>
      <w:tr w:rsidR="001D481C" w:rsidRPr="006721E5" w14:paraId="6F43FE09" w14:textId="77777777" w:rsidTr="00EA1913">
        <w:trPr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5B120E25" w14:textId="3A0A5E18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5/17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EB587DE" w14:textId="38F3E144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52A3519" w14:textId="7F280D19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1D481C" w:rsidRPr="006721E5" w14:paraId="181524F8" w14:textId="77777777" w:rsidTr="00EA1913">
        <w:trPr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E758626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DA8226B" w14:textId="08B1CD56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D205B31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6.8 核生化災難概論</w:t>
            </w:r>
          </w:p>
          <w:p w14:paraId="034F6653" w14:textId="6D575265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核生化災難的介紹</w:t>
            </w:r>
          </w:p>
        </w:tc>
      </w:tr>
      <w:tr w:rsidR="001D481C" w:rsidRPr="006721E5" w14:paraId="6D239001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E37F504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3BF90C4" w14:textId="1F9B69CE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73FDCEE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7.2 核生化災難演練</w:t>
            </w:r>
          </w:p>
          <w:p w14:paraId="4B7F4915" w14:textId="480B7DDD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核生化災難課堂模擬演練或實地模擬演習</w:t>
            </w:r>
          </w:p>
        </w:tc>
      </w:tr>
      <w:tr w:rsidR="001D481C" w:rsidRPr="006721E5" w14:paraId="0B99F7B2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8586D5A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367DA41" w14:textId="1AF4708B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3B7FE18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7.2 核生化災難演練</w:t>
            </w:r>
          </w:p>
          <w:p w14:paraId="0C614B7F" w14:textId="649B9A23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核生化災難課堂模擬演練或實地模擬演習</w:t>
            </w:r>
          </w:p>
        </w:tc>
      </w:tr>
      <w:tr w:rsidR="001D481C" w:rsidRPr="006721E5" w14:paraId="7AED0BBF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CC026BF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29B35B8" w14:textId="655F188A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901F4A2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7.2 核生化災難演練</w:t>
            </w:r>
          </w:p>
          <w:p w14:paraId="089944B2" w14:textId="4B12B960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核生化災難課堂模擬演練或實地模擬演習</w:t>
            </w:r>
          </w:p>
        </w:tc>
      </w:tr>
      <w:tr w:rsidR="001D481C" w:rsidRPr="006721E5" w14:paraId="623BCF1B" w14:textId="77777777" w:rsidTr="00EA1913">
        <w:trPr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2E8893B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DE59D89" w14:textId="4C4E335B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58B117C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6.6 空中救護</w:t>
            </w:r>
          </w:p>
          <w:p w14:paraId="4BADB66A" w14:textId="132A9200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空中救護之概論、現況與相關法規</w:t>
            </w:r>
          </w:p>
        </w:tc>
      </w:tr>
      <w:tr w:rsidR="001D481C" w:rsidRPr="006721E5" w14:paraId="58B1416F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B852D68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2BA628" w14:textId="386DEF8A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5C6DB51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6.7 病人的轉送、轉診或轉院</w:t>
            </w:r>
          </w:p>
          <w:p w14:paraId="556D2F02" w14:textId="28D87A95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病人轉送、轉診或轉院的法規、應有的作為與情境操作</w:t>
            </w:r>
          </w:p>
        </w:tc>
      </w:tr>
      <w:tr w:rsidR="001D481C" w:rsidRPr="006721E5" w14:paraId="43342D6B" w14:textId="77777777" w:rsidTr="00EA1913">
        <w:trPr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32813C5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38B3B3E" w14:textId="193B4412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7C7A322" w14:textId="77777777" w:rsidR="001D481C" w:rsidRPr="006721E5" w:rsidRDefault="001D481C" w:rsidP="001D481C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6.7 病人的轉送、轉診或轉院</w:t>
            </w:r>
          </w:p>
          <w:p w14:paraId="21C5FAD3" w14:textId="10CA120A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病人轉送、轉診或轉院的法規、應有的作為與情境操作</w:t>
            </w:r>
          </w:p>
        </w:tc>
      </w:tr>
      <w:tr w:rsidR="001D481C" w:rsidRPr="006721E5" w14:paraId="60200BF4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3BF47A0" w14:textId="77777777" w:rsidR="001D481C" w:rsidRPr="006721E5" w:rsidRDefault="001D481C" w:rsidP="001D481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C2B923B" w14:textId="5A894121" w:rsidR="001D481C" w:rsidRPr="006721E5" w:rsidRDefault="001D481C" w:rsidP="001D481C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26EB1B0" w14:textId="77777777" w:rsidR="001D481C" w:rsidRPr="006721E5" w:rsidRDefault="001D481C" w:rsidP="001D481C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3.3 通訊與紀錄</w:t>
            </w:r>
          </w:p>
          <w:p w14:paraId="5AF76665" w14:textId="6BA35146" w:rsidR="001D481C" w:rsidRPr="006721E5" w:rsidRDefault="001D481C" w:rsidP="001D48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無線電報告與救護紀錄表填寫</w:t>
            </w:r>
          </w:p>
        </w:tc>
      </w:tr>
    </w:tbl>
    <w:p w14:paraId="02E37905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98694B" w:rsidRPr="006721E5" w14:paraId="12B4D277" w14:textId="77777777" w:rsidTr="00EA1913">
        <w:trPr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0BC9A41D" w14:textId="1BACD960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1A99BBD" w14:textId="3BE37689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2C88C21" w14:textId="6529FA54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98694B" w:rsidRPr="006721E5" w14:paraId="15564FBD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3DFAD81A" w14:textId="2F95BFA8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5/18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B41321D" w14:textId="07D1A930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F2C661D" w14:textId="6AE65931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98694B" w:rsidRPr="006721E5" w14:paraId="10A28193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B3DBA09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A16C3D5" w14:textId="5BD293F4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0BBEA0D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6.9 大量傷患與檢傷分類概論</w:t>
            </w:r>
          </w:p>
          <w:p w14:paraId="4A71F3CB" w14:textId="140EC19A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大量傷患定義、檢傷分類原則與課堂模擬演練</w:t>
            </w:r>
          </w:p>
        </w:tc>
      </w:tr>
      <w:tr w:rsidR="0098694B" w:rsidRPr="006721E5" w14:paraId="3451D8A0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5519B2D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6BADEB8" w14:textId="6BCF7CD9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4D55781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6.9 大量傷患與檢傷分類概論</w:t>
            </w:r>
          </w:p>
          <w:p w14:paraId="3AFDC3EB" w14:textId="578A995F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大量傷患定義、檢傷分類原則與課堂模擬演練</w:t>
            </w:r>
          </w:p>
        </w:tc>
      </w:tr>
      <w:tr w:rsidR="0098694B" w:rsidRPr="006721E5" w14:paraId="7FB07563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2F04C30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7A7B404" w14:textId="329A03BA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D0BC5A6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7.3 大量傷患與檢傷分類演練</w:t>
            </w:r>
          </w:p>
          <w:p w14:paraId="2B553A75" w14:textId="37AA4DFE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大量傷患與檢傷分類實地模擬演習</w:t>
            </w:r>
          </w:p>
        </w:tc>
      </w:tr>
      <w:tr w:rsidR="0098694B" w:rsidRPr="006721E5" w14:paraId="2BFD3AC9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F9463D5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AC6A86F" w14:textId="6C1295C4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1978315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 w:cs="新細明體"/>
                <w:color w:val="333333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cs="新細明體" w:hint="eastAsia"/>
                <w:color w:val="333333"/>
                <w:sz w:val="20"/>
                <w:szCs w:val="20"/>
              </w:rPr>
              <w:t>7.3 大量傷患與檢傷分類演練</w:t>
            </w:r>
          </w:p>
          <w:p w14:paraId="0A95B2E9" w14:textId="2C8C6072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大量傷患與檢傷分類實地模擬演習</w:t>
            </w:r>
          </w:p>
        </w:tc>
      </w:tr>
      <w:tr w:rsidR="0098694B" w:rsidRPr="006721E5" w14:paraId="51AAE953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CC4F5F4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B1C6FAE" w14:textId="2285196E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EDF5BD6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7.3 大量傷患與檢傷分類演練</w:t>
            </w:r>
          </w:p>
          <w:p w14:paraId="2CF5181D" w14:textId="69D309A4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大量傷患與檢傷分類實地模擬演習</w:t>
            </w:r>
          </w:p>
        </w:tc>
      </w:tr>
      <w:tr w:rsidR="0098694B" w:rsidRPr="006721E5" w14:paraId="305E7FE8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4C5F85C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9D5A7C7" w14:textId="22EF70E3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1CDEE83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7.3 大量傷患與檢傷分類演練</w:t>
            </w:r>
          </w:p>
          <w:p w14:paraId="74926CA2" w14:textId="4443E524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大量傷患與檢傷分類實地模擬演習</w:t>
            </w:r>
          </w:p>
        </w:tc>
      </w:tr>
      <w:tr w:rsidR="0098694B" w:rsidRPr="006721E5" w14:paraId="04CDF109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45DC744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CB24955" w14:textId="3A617C2C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4776E43" w14:textId="27A892DC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7.1綜合演練(除操作流程之外，應導入團隊資源管理(TRM))</w:t>
            </w:r>
          </w:p>
        </w:tc>
      </w:tr>
      <w:tr w:rsidR="0098694B" w:rsidRPr="006721E5" w14:paraId="116A4655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BA4A0F0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5BEF9A5" w14:textId="4AC632DC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3CF43D7" w14:textId="1E9B76AB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7.1綜合演練(除操作流程之外，應導入團隊資源管理(TRM))</w:t>
            </w:r>
          </w:p>
        </w:tc>
      </w:tr>
      <w:tr w:rsidR="0098694B" w:rsidRPr="006721E5" w14:paraId="7968ADCA" w14:textId="77777777" w:rsidTr="00EA1913">
        <w:trPr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3518D956" w14:textId="042762E0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5/24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5568366" w14:textId="4B20FC79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2FB9AA6" w14:textId="6B1BDDB5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98694B" w:rsidRPr="006721E5" w14:paraId="409E3F33" w14:textId="77777777" w:rsidTr="00EA1913">
        <w:trPr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FE01645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2C32086" w14:textId="7A4E9D6C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C966667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6.1 小兒</w:t>
            </w:r>
          </w:p>
          <w:p w14:paraId="7CFE3E05" w14:textId="30E36FC3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不同年齡層小兒急症與創傷的評估、處置與情境操作</w:t>
            </w:r>
          </w:p>
        </w:tc>
      </w:tr>
      <w:tr w:rsidR="0098694B" w:rsidRPr="006721E5" w14:paraId="0B5AAB27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1EB6B43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F7E93C1" w14:textId="4FF4CBAF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955D3A6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6.1 小兒</w:t>
            </w:r>
          </w:p>
          <w:p w14:paraId="6FAAED33" w14:textId="2CA55A40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不同年齡層小兒急症與創傷的評估、處置與情境操作</w:t>
            </w:r>
          </w:p>
        </w:tc>
      </w:tr>
      <w:tr w:rsidR="0098694B" w:rsidRPr="006721E5" w14:paraId="575CF5B2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064A0C1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F77DEB0" w14:textId="0EB315FD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AC11AF4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6.2 孕婦</w:t>
            </w:r>
          </w:p>
          <w:p w14:paraId="1C1B1E0F" w14:textId="0D3404DF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姙娠急症與創傷的評估、處置與情境操作</w:t>
            </w:r>
          </w:p>
        </w:tc>
      </w:tr>
      <w:tr w:rsidR="0098694B" w:rsidRPr="006721E5" w14:paraId="25193091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44A9C1C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D53ADF8" w14:textId="12596B85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EE64002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6.2 孕婦</w:t>
            </w:r>
          </w:p>
          <w:p w14:paraId="0BCBD0E2" w14:textId="32324573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姙娠急症與創傷的評估、處置與情境操作</w:t>
            </w:r>
          </w:p>
        </w:tc>
      </w:tr>
      <w:tr w:rsidR="0098694B" w:rsidRPr="006721E5" w14:paraId="20C50050" w14:textId="77777777" w:rsidTr="00EA1913">
        <w:trPr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5268E292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CC8E836" w14:textId="6ABC4E0C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3AA88FC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6.3 老人</w:t>
            </w:r>
          </w:p>
          <w:p w14:paraId="10838654" w14:textId="6055E098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老人急症與創傷的評估、處置與情境操作</w:t>
            </w:r>
          </w:p>
        </w:tc>
      </w:tr>
      <w:tr w:rsidR="0098694B" w:rsidRPr="006721E5" w14:paraId="4ACF15C5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0A9AE97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89BB32B" w14:textId="6E28C649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21C776B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6.3 老人</w:t>
            </w:r>
          </w:p>
          <w:p w14:paraId="4F675906" w14:textId="291E3278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老人急症與創傷的評估、處置與情境操作</w:t>
            </w:r>
          </w:p>
        </w:tc>
      </w:tr>
      <w:tr w:rsidR="0098694B" w:rsidRPr="006721E5" w14:paraId="14E6B3B3" w14:textId="77777777" w:rsidTr="00EA1913">
        <w:trPr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582F133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B6BE1B6" w14:textId="6563D27C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DA7D37F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6.4行為急症</w:t>
            </w:r>
          </w:p>
          <w:p w14:paraId="4A698395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行為急症的評估、處置、情境操作與相關法規(精神衛生法等)</w:t>
            </w:r>
          </w:p>
          <w:p w14:paraId="6241E478" w14:textId="4CE9B9CE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危機處理小組分工、協調、聯繫及作業方式</w:t>
            </w:r>
          </w:p>
        </w:tc>
      </w:tr>
      <w:tr w:rsidR="0098694B" w:rsidRPr="006721E5" w14:paraId="0F0CF6BC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188A747" w14:textId="77777777" w:rsidR="0098694B" w:rsidRPr="006721E5" w:rsidRDefault="0098694B" w:rsidP="0098694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286330D" w14:textId="6DD7A9E2" w:rsidR="0098694B" w:rsidRPr="006721E5" w:rsidRDefault="0098694B" w:rsidP="0098694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8D08B42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6.4行為急症</w:t>
            </w:r>
          </w:p>
          <w:p w14:paraId="737B5D68" w14:textId="77777777" w:rsidR="0098694B" w:rsidRPr="006721E5" w:rsidRDefault="0098694B" w:rsidP="0098694B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行為急症的評估、處置、情境操作與相關法規(精神衛生法等)</w:t>
            </w:r>
          </w:p>
          <w:p w14:paraId="58494C9D" w14:textId="5EBB577D" w:rsidR="0098694B" w:rsidRPr="006721E5" w:rsidRDefault="0098694B" w:rsidP="0098694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危機處理小組分工、協調、聯繫及作業方式</w:t>
            </w:r>
          </w:p>
        </w:tc>
      </w:tr>
    </w:tbl>
    <w:p w14:paraId="29751594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1A2D1D" w:rsidRPr="006721E5" w14:paraId="16DAE78D" w14:textId="77777777" w:rsidTr="00EA1913">
        <w:trPr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252B7B6D" w14:textId="664F9C72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02AC544" w14:textId="65FB3FCA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3DE6BD0" w14:textId="740C74C0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1A2D1D" w:rsidRPr="006721E5" w14:paraId="59B18D49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66F1CFA8" w14:textId="08630341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5/25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5B84C27" w14:textId="3167DDBF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A4E5220" w14:textId="7B1FF044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1A2D1D" w:rsidRPr="006721E5" w14:paraId="3D598EF0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B86066F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FB18CCB" w14:textId="3535E810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C299FEB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5E7804B5" w14:textId="43E8F03C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溺水與潛水急症的評估、處置與情境操作</w:t>
            </w:r>
          </w:p>
        </w:tc>
      </w:tr>
      <w:tr w:rsidR="001A2D1D" w:rsidRPr="006721E5" w14:paraId="44B737F6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FCD5858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3C2E28F" w14:textId="0977BC62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F85ECCA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76054F11" w14:textId="6FD9D201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冷熱急症的評估、處置與情境操作</w:t>
            </w:r>
          </w:p>
        </w:tc>
      </w:tr>
      <w:tr w:rsidR="001A2D1D" w:rsidRPr="006721E5" w14:paraId="6595B96D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3EAAAB7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CA3F9DC" w14:textId="2F6CE127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30326BD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42EEFE11" w14:textId="1AF1EF90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高山疾病的評估、處置與情境操作</w:t>
            </w:r>
          </w:p>
        </w:tc>
      </w:tr>
      <w:tr w:rsidR="001A2D1D" w:rsidRPr="006721E5" w14:paraId="50CA7049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BF76FFA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E8F9A72" w14:textId="251A5757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3F07D53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6177ECF5" w14:textId="7C04B53C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動物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螫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咬傷處理</w:t>
            </w:r>
          </w:p>
        </w:tc>
      </w:tr>
      <w:tr w:rsidR="001A2D1D" w:rsidRPr="006721E5" w14:paraId="0095EC32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1426EF9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CA800C0" w14:textId="1B6D0507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9C7DF23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0431ABBC" w14:textId="43C80959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電傷害的評估、處置與情境操作</w:t>
            </w:r>
          </w:p>
        </w:tc>
      </w:tr>
      <w:tr w:rsidR="001A2D1D" w:rsidRPr="006721E5" w14:paraId="55F390FC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292E3AD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8352F74" w14:textId="726581EF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7E240C7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7DDBF0D9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一氧化碳、沼氣、氯氣、氨氣等中毒</w:t>
            </w:r>
          </w:p>
          <w:p w14:paraId="1B6A3EAF" w14:textId="79B3BDDF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的評估、處置與情境操作</w:t>
            </w:r>
          </w:p>
        </w:tc>
      </w:tr>
      <w:tr w:rsidR="001A2D1D" w:rsidRPr="006721E5" w14:paraId="0F66468A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C0DE7BA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C7FBA5D" w14:textId="23C404FC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73A998D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2E2192C3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有毒海洋生物</w:t>
            </w:r>
            <w:proofErr w:type="gramStart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螫</w:t>
            </w:r>
            <w:proofErr w:type="gramEnd"/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咬傷的評估、處置與</w:t>
            </w:r>
          </w:p>
          <w:p w14:paraId="7200450F" w14:textId="590802D4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情境操作</w:t>
            </w:r>
          </w:p>
        </w:tc>
      </w:tr>
      <w:tr w:rsidR="001A2D1D" w:rsidRPr="006721E5" w14:paraId="2DDC71BE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1ACE82F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1543AED" w14:textId="694CD336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17B7C73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6.5環境急症與野外地區緊急救護</w:t>
            </w:r>
          </w:p>
          <w:p w14:paraId="45858216" w14:textId="59621F5E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植物中毒的評估、處置與情境操作</w:t>
            </w:r>
          </w:p>
        </w:tc>
      </w:tr>
      <w:tr w:rsidR="001A2D1D" w:rsidRPr="006721E5" w14:paraId="49164FC8" w14:textId="77777777" w:rsidTr="00EA1913">
        <w:trPr>
          <w:trHeight w:val="451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7D044123" w14:textId="35542F36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5/3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43E7FC" w14:textId="20DF159F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3276338" w14:textId="14630BEA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1A2D1D" w:rsidRPr="006721E5" w14:paraId="3A88FFD3" w14:textId="77777777" w:rsidTr="00EA1913">
        <w:trPr>
          <w:trHeight w:val="20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7FF8FFB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24398B5" w14:textId="6B769B0F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3FDE370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6.4行為急症</w:t>
            </w:r>
          </w:p>
          <w:p w14:paraId="7E0B21B1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行為急症的評估、處置、情境操作與相關法規(精神衛生法等)</w:t>
            </w:r>
          </w:p>
          <w:p w14:paraId="17E4AB36" w14:textId="0C18739F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危機處理小組分工、協調、聯繫及作業方式</w:t>
            </w:r>
          </w:p>
        </w:tc>
      </w:tr>
      <w:tr w:rsidR="001A2D1D" w:rsidRPr="006721E5" w14:paraId="5233D7D5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4CB06E3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BD40602" w14:textId="3E1C3936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BFA87FE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117F0D74" w14:textId="453FDEA2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  <w:tr w:rsidR="001A2D1D" w:rsidRPr="006721E5" w14:paraId="59946AC5" w14:textId="77777777" w:rsidTr="00EA1913">
        <w:trPr>
          <w:trHeight w:val="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9EBE52A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9C34D7B" w14:textId="24215272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ACDB3AE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36C90A14" w14:textId="1072C4EC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  <w:tr w:rsidR="001A2D1D" w:rsidRPr="006721E5" w14:paraId="367EC766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DD0E8AD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27AF7E9" w14:textId="01F496DC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54D9D37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53FD464D" w14:textId="4D9523E4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  <w:tr w:rsidR="001A2D1D" w:rsidRPr="006721E5" w14:paraId="0194E4DC" w14:textId="77777777" w:rsidTr="00EA1913">
        <w:trPr>
          <w:trHeight w:val="62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8B47337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DB4D2AD" w14:textId="191B5147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A50D604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21778779" w14:textId="4A2F1A5D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  <w:tr w:rsidR="001A2D1D" w:rsidRPr="006721E5" w14:paraId="7B19F484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481C6C5E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5761E95" w14:textId="5A110D37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84F4B05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0755A14E" w14:textId="34FDB212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  <w:tr w:rsidR="001A2D1D" w:rsidRPr="006721E5" w14:paraId="5724E22A" w14:textId="77777777" w:rsidTr="00EA1913">
        <w:trPr>
          <w:trHeight w:val="659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DC65B39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DA66982" w14:textId="6FC8AB16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92C84E5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496C3472" w14:textId="1BF32F98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  <w:tr w:rsidR="001A2D1D" w:rsidRPr="006721E5" w14:paraId="7443468F" w14:textId="77777777" w:rsidTr="00EA1913">
        <w:trPr>
          <w:trHeight w:val="8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3D053C8D" w14:textId="77777777" w:rsidR="001A2D1D" w:rsidRPr="006721E5" w:rsidRDefault="001A2D1D" w:rsidP="001A2D1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CF0B828" w14:textId="498A2329" w:rsidR="001A2D1D" w:rsidRPr="006721E5" w:rsidRDefault="001A2D1D" w:rsidP="001A2D1D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A62EFB6" w14:textId="77777777" w:rsidR="001A2D1D" w:rsidRPr="006721E5" w:rsidRDefault="001A2D1D" w:rsidP="001A2D1D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</w:t>
            </w:r>
          </w:p>
          <w:p w14:paraId="5E0B5831" w14:textId="6092D894" w:rsidR="001A2D1D" w:rsidRPr="006721E5" w:rsidRDefault="001A2D1D" w:rsidP="001A2D1D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隊資源管理(TRM))</w:t>
            </w:r>
          </w:p>
        </w:tc>
      </w:tr>
    </w:tbl>
    <w:p w14:paraId="764A8DB6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778"/>
        <w:gridCol w:w="4422"/>
      </w:tblGrid>
      <w:tr w:rsidR="00416616" w:rsidRPr="006721E5" w14:paraId="7FB514E1" w14:textId="77777777" w:rsidTr="00EA1913">
        <w:trPr>
          <w:trHeight w:val="594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0F421A13" w14:textId="49D39787" w:rsidR="00416616" w:rsidRPr="006721E5" w:rsidRDefault="00416616" w:rsidP="0041661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5EF0605" w14:textId="3870C420" w:rsidR="00416616" w:rsidRPr="006721E5" w:rsidRDefault="00416616" w:rsidP="0041661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DC6D3B7" w14:textId="598EBB12" w:rsidR="00416616" w:rsidRPr="006721E5" w:rsidRDefault="00416616" w:rsidP="0041661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課程內容</w:t>
            </w:r>
          </w:p>
        </w:tc>
      </w:tr>
      <w:tr w:rsidR="00416616" w:rsidRPr="006721E5" w14:paraId="4F14F991" w14:textId="77777777" w:rsidTr="00EA1913">
        <w:trPr>
          <w:trHeight w:val="468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60EEF040" w14:textId="73F3F20E" w:rsidR="00416616" w:rsidRPr="006721E5" w:rsidRDefault="00416616" w:rsidP="0041661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6月1日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983B279" w14:textId="5E15AFDE" w:rsidR="00416616" w:rsidRPr="00AF1154" w:rsidRDefault="00416616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sz w:val="20"/>
                <w:szCs w:val="20"/>
              </w:rPr>
              <w:t>0750-0800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C62A306" w14:textId="4A0BA65A" w:rsidR="00416616" w:rsidRPr="006721E5" w:rsidRDefault="00416616" w:rsidP="0041661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報到</w:t>
            </w:r>
          </w:p>
        </w:tc>
      </w:tr>
      <w:tr w:rsidR="00A63EB0" w:rsidRPr="006721E5" w14:paraId="2F707D37" w14:textId="77777777" w:rsidTr="00EA1913">
        <w:trPr>
          <w:trHeight w:val="67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2B70817" w14:textId="77777777" w:rsidR="00A63EB0" w:rsidRPr="006721E5" w:rsidRDefault="00A63EB0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2BE4114" w14:textId="7346B79C" w:rsidR="00A63EB0" w:rsidRPr="00AF1154" w:rsidRDefault="00A63EB0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sz w:val="20"/>
                <w:szCs w:val="20"/>
              </w:rPr>
              <w:t>0800-0850</w:t>
            </w:r>
          </w:p>
        </w:tc>
        <w:tc>
          <w:tcPr>
            <w:tcW w:w="4422" w:type="dxa"/>
            <w:vMerge w:val="restart"/>
            <w:shd w:val="clear" w:color="auto" w:fill="auto"/>
            <w:vAlign w:val="center"/>
          </w:tcPr>
          <w:p w14:paraId="37C33406" w14:textId="77777777" w:rsidR="00A63EB0" w:rsidRPr="006721E5" w:rsidRDefault="00A63EB0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7.1綜合演練</w:t>
            </w:r>
          </w:p>
          <w:p w14:paraId="5C547745" w14:textId="56AF95DB" w:rsidR="00A63EB0" w:rsidRPr="006721E5" w:rsidRDefault="00A63EB0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(除操作流程之外，應導入團隊資源管理(TRM))</w:t>
            </w:r>
          </w:p>
        </w:tc>
      </w:tr>
      <w:tr w:rsidR="00A63EB0" w:rsidRPr="006721E5" w14:paraId="6BA49A2C" w14:textId="77777777" w:rsidTr="00EA1913">
        <w:trPr>
          <w:trHeight w:val="680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09807715" w14:textId="77777777" w:rsidR="00A63EB0" w:rsidRPr="006721E5" w:rsidRDefault="00A63EB0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0651AC7" w14:textId="208E183B" w:rsidR="00A63EB0" w:rsidRPr="00AF1154" w:rsidRDefault="00A63EB0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0900-0950</w:t>
            </w:r>
          </w:p>
        </w:tc>
        <w:tc>
          <w:tcPr>
            <w:tcW w:w="4422" w:type="dxa"/>
            <w:vMerge/>
            <w:shd w:val="clear" w:color="auto" w:fill="auto"/>
            <w:vAlign w:val="center"/>
          </w:tcPr>
          <w:p w14:paraId="42A91558" w14:textId="4464F023" w:rsidR="00A63EB0" w:rsidRPr="006721E5" w:rsidRDefault="00A63EB0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63EB0" w:rsidRPr="006721E5" w14:paraId="6F3C442B" w14:textId="77777777" w:rsidTr="00EA1913">
        <w:trPr>
          <w:trHeight w:val="845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4BB7595" w14:textId="77777777" w:rsidR="00A63EB0" w:rsidRPr="006721E5" w:rsidRDefault="00A63EB0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69AA8AD" w14:textId="6F723AB4" w:rsidR="00A63EB0" w:rsidRPr="00AF1154" w:rsidRDefault="00A63EB0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sz w:val="20"/>
                <w:szCs w:val="20"/>
              </w:rPr>
              <w:t>0900-0950</w:t>
            </w:r>
          </w:p>
        </w:tc>
        <w:tc>
          <w:tcPr>
            <w:tcW w:w="4422" w:type="dxa"/>
            <w:vMerge w:val="restart"/>
            <w:shd w:val="clear" w:color="auto" w:fill="auto"/>
            <w:vAlign w:val="center"/>
          </w:tcPr>
          <w:p w14:paraId="16ED9E0A" w14:textId="77777777" w:rsidR="00A63EB0" w:rsidRPr="006721E5" w:rsidRDefault="00A63EB0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7.1綜合演練</w:t>
            </w:r>
          </w:p>
          <w:p w14:paraId="51421569" w14:textId="34D49703" w:rsidR="00A63EB0" w:rsidRPr="006721E5" w:rsidRDefault="00A63EB0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(除操作流程之外，應導入團隊資源管理(TRM))</w:t>
            </w:r>
          </w:p>
        </w:tc>
      </w:tr>
      <w:tr w:rsidR="00A63EB0" w:rsidRPr="006721E5" w14:paraId="052500BA" w14:textId="77777777" w:rsidTr="00EA1913">
        <w:trPr>
          <w:trHeight w:val="84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6101C74" w14:textId="77777777" w:rsidR="00A63EB0" w:rsidRPr="006721E5" w:rsidRDefault="00A63EB0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632091A3" w14:textId="4635142E" w:rsidR="00A63EB0" w:rsidRPr="00AF1154" w:rsidRDefault="00A63EB0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1100-1150</w:t>
            </w:r>
          </w:p>
        </w:tc>
        <w:tc>
          <w:tcPr>
            <w:tcW w:w="4422" w:type="dxa"/>
            <w:vMerge/>
            <w:shd w:val="clear" w:color="auto" w:fill="auto"/>
            <w:vAlign w:val="center"/>
          </w:tcPr>
          <w:p w14:paraId="26F0F648" w14:textId="3C6F5C63" w:rsidR="00A63EB0" w:rsidRPr="006721E5" w:rsidRDefault="00A63EB0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1154" w:rsidRPr="006721E5" w14:paraId="6E0A3B9B" w14:textId="77777777" w:rsidTr="00EA1913">
        <w:trPr>
          <w:trHeight w:val="714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77998781" w14:textId="77777777" w:rsidR="00AF1154" w:rsidRPr="006721E5" w:rsidRDefault="00AF1154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7F058F2" w14:textId="7643B7A7" w:rsidR="00AF1154" w:rsidRPr="00AF1154" w:rsidRDefault="00AF1154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13</w:t>
            </w:r>
            <w:r w:rsidRPr="00AF115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0</w:t>
            </w: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0-1</w:t>
            </w:r>
            <w:r w:rsidRPr="00AF115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35</w:t>
            </w: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vMerge w:val="restart"/>
            <w:shd w:val="clear" w:color="auto" w:fill="auto"/>
            <w:vAlign w:val="center"/>
          </w:tcPr>
          <w:p w14:paraId="3A912A22" w14:textId="152F1D6F" w:rsidR="00AF1154" w:rsidRPr="006721E5" w:rsidRDefault="00AF1154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6BAD">
              <w:rPr>
                <w:rFonts w:asciiTheme="minorEastAsia" w:hAnsiTheme="minorEastAsia" w:cs="Calibri" w:hint="eastAsia"/>
                <w:b/>
                <w:bCs/>
                <w:color w:val="000000"/>
                <w:sz w:val="20"/>
                <w:szCs w:val="20"/>
              </w:rPr>
              <w:t>8.3期中（實習前）筆試與技術測驗</w:t>
            </w:r>
            <w:r w:rsidRPr="006721E5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AF1154" w:rsidRPr="006721E5" w14:paraId="46C2551F" w14:textId="77777777" w:rsidTr="00EA1913">
        <w:trPr>
          <w:trHeight w:val="636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199DA0AC" w14:textId="77777777" w:rsidR="00AF1154" w:rsidRPr="006721E5" w:rsidRDefault="00AF1154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F29A799" w14:textId="5C5A85E1" w:rsidR="00AF1154" w:rsidRPr="00AF1154" w:rsidRDefault="00AF1154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14</w:t>
            </w:r>
            <w:r w:rsidRPr="00AF115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0</w:t>
            </w:r>
            <w:r w:rsidRPr="00AF1154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0-1</w:t>
            </w:r>
            <w:r w:rsidRPr="00AF115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45</w:t>
            </w:r>
            <w:r w:rsidRPr="00AF1154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vMerge/>
            <w:shd w:val="clear" w:color="auto" w:fill="auto"/>
            <w:vAlign w:val="center"/>
          </w:tcPr>
          <w:p w14:paraId="0C0F6C81" w14:textId="59EAC67C" w:rsidR="00AF1154" w:rsidRPr="006721E5" w:rsidRDefault="00AF1154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1154" w:rsidRPr="006721E5" w14:paraId="73AD8756" w14:textId="77777777" w:rsidTr="00EA1913">
        <w:trPr>
          <w:trHeight w:val="898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2848724F" w14:textId="77777777" w:rsidR="00AF1154" w:rsidRPr="006721E5" w:rsidRDefault="00AF1154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E5617B0" w14:textId="2162C7D1" w:rsidR="00AF1154" w:rsidRPr="00AF1154" w:rsidRDefault="00AF1154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15</w:t>
            </w:r>
            <w:r w:rsidRPr="00AF115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0</w:t>
            </w: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0-1</w:t>
            </w:r>
            <w:r w:rsidRPr="00AF115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55</w:t>
            </w: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vMerge/>
            <w:shd w:val="clear" w:color="auto" w:fill="auto"/>
            <w:vAlign w:val="center"/>
          </w:tcPr>
          <w:p w14:paraId="6D01A897" w14:textId="1226FD01" w:rsidR="00AF1154" w:rsidRPr="006721E5" w:rsidRDefault="00AF1154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F1154" w:rsidRPr="006721E5" w14:paraId="4E7FEF5A" w14:textId="77777777" w:rsidTr="00EA1913">
        <w:trPr>
          <w:trHeight w:val="893"/>
          <w:jc w:val="center"/>
        </w:trPr>
        <w:tc>
          <w:tcPr>
            <w:tcW w:w="1023" w:type="dxa"/>
            <w:vMerge/>
            <w:shd w:val="clear" w:color="auto" w:fill="auto"/>
            <w:vAlign w:val="center"/>
          </w:tcPr>
          <w:p w14:paraId="632DF064" w14:textId="77777777" w:rsidR="00AF1154" w:rsidRPr="006721E5" w:rsidRDefault="00AF1154" w:rsidP="0041661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46C19CC" w14:textId="4F40855A" w:rsidR="00AF1154" w:rsidRPr="00AF1154" w:rsidRDefault="00AF1154" w:rsidP="0041661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16</w:t>
            </w:r>
            <w:r w:rsidRPr="00AF115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0</w:t>
            </w: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0-1</w:t>
            </w:r>
            <w:r w:rsidRPr="00AF115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65</w:t>
            </w:r>
            <w:r w:rsidRPr="00AF115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vMerge/>
            <w:shd w:val="clear" w:color="auto" w:fill="auto"/>
            <w:vAlign w:val="center"/>
          </w:tcPr>
          <w:p w14:paraId="7AA607A3" w14:textId="5B87A67A" w:rsidR="00AF1154" w:rsidRPr="006721E5" w:rsidRDefault="00AF1154" w:rsidP="0041661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FD5FC70" w14:textId="77777777" w:rsidR="00F31060" w:rsidRDefault="00F31060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p w14:paraId="228E2761" w14:textId="77777777" w:rsidR="000D758C" w:rsidRDefault="000D758C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p w14:paraId="30141E59" w14:textId="77777777" w:rsidR="000D758C" w:rsidRDefault="000D758C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p w14:paraId="4F63ED4A" w14:textId="77777777" w:rsidR="000D758C" w:rsidRDefault="000D758C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663"/>
        <w:gridCol w:w="4529"/>
      </w:tblGrid>
      <w:tr w:rsidR="000D758C" w:rsidRPr="006721E5" w14:paraId="1B19028B" w14:textId="77777777" w:rsidTr="00EA1913">
        <w:trPr>
          <w:trHeight w:val="828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296A4C3E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DFBBDF6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DB38598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0D758C" w:rsidRPr="006721E5" w14:paraId="149508B2" w14:textId="77777777" w:rsidTr="00EA1913">
        <w:trPr>
          <w:trHeight w:val="441"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14:paraId="29835EBF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6/7</w:t>
            </w:r>
          </w:p>
          <w:p w14:paraId="2FD68D78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6/8</w:t>
            </w:r>
          </w:p>
          <w:p w14:paraId="54FE0464" w14:textId="77777777" w:rsidR="000D758C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6/14</w:t>
            </w:r>
          </w:p>
          <w:p w14:paraId="2FFB5B54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6/15</w:t>
            </w:r>
          </w:p>
          <w:p w14:paraId="58EB67AD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6/21</w:t>
            </w:r>
          </w:p>
          <w:p w14:paraId="59F54099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6/22</w:t>
            </w:r>
          </w:p>
          <w:p w14:paraId="30BC04E0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6/28</w:t>
            </w:r>
          </w:p>
          <w:p w14:paraId="3813D04E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6/29</w:t>
            </w:r>
          </w:p>
          <w:p w14:paraId="6B2B0C63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7/5</w:t>
            </w:r>
          </w:p>
          <w:p w14:paraId="6D8719D0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7/6</w:t>
            </w:r>
          </w:p>
          <w:p w14:paraId="72F63779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7/12</w:t>
            </w:r>
          </w:p>
          <w:p w14:paraId="6ABB00FC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7/13</w:t>
            </w:r>
          </w:p>
          <w:p w14:paraId="2321B045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7/19</w:t>
            </w:r>
          </w:p>
          <w:p w14:paraId="5E74100C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7/20</w:t>
            </w:r>
          </w:p>
          <w:p w14:paraId="2598730E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7/26</w:t>
            </w:r>
          </w:p>
          <w:p w14:paraId="648299A1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7/27</w:t>
            </w:r>
          </w:p>
          <w:p w14:paraId="014CA283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8/2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74033A14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每次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8</w:t>
            </w: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小時</w:t>
            </w:r>
          </w:p>
          <w:p w14:paraId="3AD7FDD7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簽證4次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B31E7C4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0D758C" w:rsidRPr="006721E5" w14:paraId="0B241713" w14:textId="77777777" w:rsidTr="00EA1913">
        <w:trPr>
          <w:trHeight w:val="911"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14:paraId="347B5ADF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7B59FE6A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46822DCE" w14:textId="77777777" w:rsidR="000D758C" w:rsidRPr="006721E5" w:rsidRDefault="000D758C" w:rsidP="00EA1913">
            <w:pPr>
              <w:ind w:left="48" w:right="4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sz w:val="20"/>
                <w:szCs w:val="20"/>
              </w:rPr>
              <w:t>8.1</w:t>
            </w:r>
            <w:r w:rsidRPr="006721E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醫院實習</w:t>
            </w:r>
          </w:p>
        </w:tc>
      </w:tr>
      <w:tr w:rsidR="000D758C" w:rsidRPr="006721E5" w14:paraId="7B86A7B9" w14:textId="77777777" w:rsidTr="00EA1913">
        <w:trPr>
          <w:trHeight w:val="1041"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14:paraId="0295E236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B13EED5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每次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8</w:t>
            </w: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小時</w:t>
            </w:r>
          </w:p>
          <w:p w14:paraId="56BE4A94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簽證4次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D400181" w14:textId="77777777" w:rsidR="000D758C" w:rsidRPr="006721E5" w:rsidRDefault="000D758C" w:rsidP="00EA1913">
            <w:pPr>
              <w:ind w:left="48" w:right="4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sz w:val="20"/>
                <w:szCs w:val="20"/>
              </w:rPr>
              <w:t>8.1</w:t>
            </w:r>
            <w:r w:rsidRPr="006721E5"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醫院實習</w:t>
            </w:r>
          </w:p>
        </w:tc>
      </w:tr>
      <w:tr w:rsidR="000D758C" w:rsidRPr="006721E5" w14:paraId="6387BA8C" w14:textId="77777777" w:rsidTr="00EA1913">
        <w:trPr>
          <w:trHeight w:val="482"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14:paraId="77DD59B1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14:paraId="01C6D450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每次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8</w:t>
            </w: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小時</w:t>
            </w:r>
          </w:p>
          <w:p w14:paraId="43CBC207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簽證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17</w:t>
            </w: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次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ADF4C86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0D758C" w:rsidRPr="006721E5" w14:paraId="0E932BCF" w14:textId="77777777" w:rsidTr="00EA1913">
        <w:trPr>
          <w:trHeight w:val="1392"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14:paraId="690C6F17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14:paraId="1D0EA438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14:paraId="55BEAA2C" w14:textId="77777777" w:rsidR="000D758C" w:rsidRPr="006721E5" w:rsidRDefault="000D758C" w:rsidP="00EA1913">
            <w:pPr>
              <w:ind w:left="48" w:right="4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8.2 救護車出勤實習需完成檢核表規定件數</w:t>
            </w:r>
          </w:p>
        </w:tc>
      </w:tr>
      <w:tr w:rsidR="000D758C" w:rsidRPr="006721E5" w14:paraId="51413753" w14:textId="77777777" w:rsidTr="00EA1913">
        <w:trPr>
          <w:trHeight w:val="1416"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14:paraId="3F04652A" w14:textId="77777777" w:rsidR="000D758C" w:rsidRPr="006721E5" w:rsidRDefault="000D758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6A9C23E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每次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8</w:t>
            </w: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小時</w:t>
            </w:r>
          </w:p>
          <w:p w14:paraId="598D9106" w14:textId="77777777" w:rsidR="000D758C" w:rsidRPr="006721E5" w:rsidRDefault="000D758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簽證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17</w:t>
            </w:r>
            <w:r w:rsidRPr="006721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次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7017E7B" w14:textId="77777777" w:rsidR="000D758C" w:rsidRPr="006721E5" w:rsidRDefault="000D758C" w:rsidP="00EA1913">
            <w:pPr>
              <w:ind w:left="48" w:right="4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8.2 救護車出勤實習</w:t>
            </w:r>
          </w:p>
          <w:p w14:paraId="7F5DEC5A" w14:textId="77777777" w:rsidR="000D758C" w:rsidRPr="006721E5" w:rsidRDefault="000D758C" w:rsidP="00EA1913">
            <w:pPr>
              <w:ind w:left="48" w:right="48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需完成檢核表規定件數</w:t>
            </w:r>
          </w:p>
        </w:tc>
      </w:tr>
    </w:tbl>
    <w:p w14:paraId="2023C97E" w14:textId="77777777" w:rsidR="00B134B3" w:rsidRDefault="00B134B3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25"/>
        <w:gridCol w:w="1779"/>
        <w:gridCol w:w="4420"/>
      </w:tblGrid>
      <w:tr w:rsidR="00B134B3" w:rsidRPr="006721E5" w14:paraId="253AA514" w14:textId="77777777" w:rsidTr="005007B1">
        <w:trPr>
          <w:gridBefore w:val="1"/>
          <w:wBefore w:w="113" w:type="dxa"/>
          <w:trHeight w:val="729"/>
          <w:jc w:val="center"/>
        </w:trPr>
        <w:tc>
          <w:tcPr>
            <w:tcW w:w="1025" w:type="dxa"/>
            <w:shd w:val="clear" w:color="auto" w:fill="auto"/>
            <w:vAlign w:val="center"/>
          </w:tcPr>
          <w:p w14:paraId="50DCDF17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675FAE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CCE6662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B134B3" w:rsidRPr="006721E5" w14:paraId="0D118643" w14:textId="77777777" w:rsidTr="005007B1">
        <w:trPr>
          <w:gridBefore w:val="1"/>
          <w:wBefore w:w="113" w:type="dxa"/>
          <w:trHeight w:val="388"/>
          <w:jc w:val="center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14:paraId="55DBC42F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B0229B2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D067DB6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B134B3" w:rsidRPr="006721E5" w14:paraId="6296B894" w14:textId="77777777" w:rsidTr="005007B1">
        <w:trPr>
          <w:gridBefore w:val="1"/>
          <w:wBefore w:w="113" w:type="dxa"/>
          <w:trHeight w:val="662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74587554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09A122D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31B80929" w14:textId="77777777" w:rsidR="00B134B3" w:rsidRPr="006721E5" w:rsidRDefault="00B134B3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7C44484D" w14:textId="77777777" w:rsidR="00B134B3" w:rsidRPr="006721E5" w:rsidRDefault="00B134B3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B134B3" w:rsidRPr="006721E5" w14:paraId="4ED646CA" w14:textId="77777777" w:rsidTr="005007B1">
        <w:trPr>
          <w:gridBefore w:val="1"/>
          <w:wBefore w:w="113" w:type="dxa"/>
          <w:trHeight w:val="630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4B33FF13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4CD58AA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74CF46A6" w14:textId="77777777" w:rsidR="00B134B3" w:rsidRPr="006721E5" w:rsidRDefault="00B134B3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34B3" w:rsidRPr="006721E5" w14:paraId="4D6A0DD3" w14:textId="77777777" w:rsidTr="005007B1">
        <w:trPr>
          <w:gridBefore w:val="1"/>
          <w:wBefore w:w="113" w:type="dxa"/>
          <w:trHeight w:val="568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0D669039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2B79035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7240F41" w14:textId="77777777" w:rsidR="00B134B3" w:rsidRPr="006721E5" w:rsidRDefault="00B134B3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34B3" w:rsidRPr="006721E5" w14:paraId="10E71EC0" w14:textId="77777777" w:rsidTr="005007B1">
        <w:trPr>
          <w:gridBefore w:val="1"/>
          <w:wBefore w:w="113" w:type="dxa"/>
          <w:trHeight w:val="754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78A12FFD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ABB0308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3702924" w14:textId="77777777" w:rsidR="00B134B3" w:rsidRPr="006721E5" w:rsidRDefault="00B134B3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34B3" w:rsidRPr="006721E5" w14:paraId="52E5A0F7" w14:textId="77777777" w:rsidTr="005007B1">
        <w:trPr>
          <w:gridBefore w:val="1"/>
          <w:wBefore w:w="113" w:type="dxa"/>
          <w:trHeight w:val="293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0D9368F8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B2EB4ED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79DFE932" w14:textId="77777777" w:rsidR="00B134B3" w:rsidRPr="006721E5" w:rsidRDefault="00B134B3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1E02222B" w14:textId="77777777" w:rsidR="00B134B3" w:rsidRPr="006721E5" w:rsidRDefault="00B134B3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B134B3" w:rsidRPr="006721E5" w14:paraId="1F7063E5" w14:textId="77777777" w:rsidTr="005007B1">
        <w:trPr>
          <w:gridBefore w:val="1"/>
          <w:wBefore w:w="113" w:type="dxa"/>
          <w:trHeight w:val="293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4E5CF94C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FD4C315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04CDABE" w14:textId="77777777" w:rsidR="00B134B3" w:rsidRPr="006721E5" w:rsidRDefault="00B134B3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34B3" w:rsidRPr="006721E5" w14:paraId="2322F2C7" w14:textId="77777777" w:rsidTr="005007B1">
        <w:trPr>
          <w:gridBefore w:val="1"/>
          <w:wBefore w:w="113" w:type="dxa"/>
          <w:trHeight w:val="879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35B51CDD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02115E4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105189DF" w14:textId="77777777" w:rsidR="00B134B3" w:rsidRPr="006721E5" w:rsidRDefault="00B134B3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134B3" w:rsidRPr="006721E5" w14:paraId="7B9D9F60" w14:textId="77777777" w:rsidTr="005007B1">
        <w:trPr>
          <w:gridBefore w:val="1"/>
          <w:wBefore w:w="113" w:type="dxa"/>
          <w:trHeight w:val="1182"/>
          <w:jc w:val="center"/>
        </w:trPr>
        <w:tc>
          <w:tcPr>
            <w:tcW w:w="1025" w:type="dxa"/>
            <w:vMerge/>
            <w:shd w:val="clear" w:color="auto" w:fill="auto"/>
            <w:vAlign w:val="center"/>
          </w:tcPr>
          <w:p w14:paraId="0EC87812" w14:textId="77777777" w:rsidR="00B134B3" w:rsidRPr="006721E5" w:rsidRDefault="00B134B3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BB303EF" w14:textId="77777777" w:rsidR="00B134B3" w:rsidRPr="006721E5" w:rsidRDefault="00B134B3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DAAC6E8" w14:textId="77777777" w:rsidR="00B134B3" w:rsidRPr="006721E5" w:rsidRDefault="00B134B3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EB26980" w14:textId="77777777" w:rsidTr="005007B1">
        <w:trPr>
          <w:trHeight w:val="729"/>
          <w:jc w:val="center"/>
        </w:trPr>
        <w:tc>
          <w:tcPr>
            <w:tcW w:w="1138" w:type="dxa"/>
            <w:gridSpan w:val="2"/>
            <w:shd w:val="clear" w:color="auto" w:fill="auto"/>
            <w:vAlign w:val="center"/>
          </w:tcPr>
          <w:p w14:paraId="705E9A71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_Hlk187403808"/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57DABB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D6F3789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5007B1" w:rsidRPr="006721E5" w14:paraId="58C84165" w14:textId="77777777" w:rsidTr="005007B1">
        <w:trPr>
          <w:trHeight w:val="388"/>
          <w:jc w:val="center"/>
        </w:trPr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14:paraId="6D860819" w14:textId="70F408C5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F1948D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3DCCD99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5007B1" w:rsidRPr="006721E5" w14:paraId="00A84EC7" w14:textId="77777777" w:rsidTr="005007B1">
        <w:trPr>
          <w:trHeight w:val="662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15819F3A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8C63E40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584EF058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67674AAA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63AB17CD" w14:textId="77777777" w:rsidTr="005007B1">
        <w:trPr>
          <w:trHeight w:val="630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53E2D4CD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00A9244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709A1F2E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2D4A2A67" w14:textId="77777777" w:rsidTr="005007B1">
        <w:trPr>
          <w:trHeight w:val="568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35BD097C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021B71C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187A7794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46B1500E" w14:textId="77777777" w:rsidTr="005007B1">
        <w:trPr>
          <w:trHeight w:val="754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11498FC2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E1CACE3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D216F22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7882E4CC" w14:textId="77777777" w:rsidTr="005007B1">
        <w:trPr>
          <w:trHeight w:val="293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1B5907B9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18A077E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674E4AF5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419E7F35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66A8DA51" w14:textId="77777777" w:rsidTr="005007B1">
        <w:trPr>
          <w:trHeight w:val="293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5090706D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035EB6D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F9588AB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8CBD2C5" w14:textId="77777777" w:rsidTr="005007B1">
        <w:trPr>
          <w:trHeight w:val="879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76CC393A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3BC642D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D5BE0CC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68D123A9" w14:textId="77777777" w:rsidTr="005007B1">
        <w:trPr>
          <w:trHeight w:val="1182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0E618F2F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FBEB9B7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2E791CC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bookmarkEnd w:id="0"/>
      <w:tr w:rsidR="005007B1" w:rsidRPr="006721E5" w14:paraId="59AE7915" w14:textId="77777777" w:rsidTr="00EA1913">
        <w:trPr>
          <w:trHeight w:val="729"/>
          <w:jc w:val="center"/>
        </w:trPr>
        <w:tc>
          <w:tcPr>
            <w:tcW w:w="1138" w:type="dxa"/>
            <w:gridSpan w:val="2"/>
            <w:shd w:val="clear" w:color="auto" w:fill="auto"/>
            <w:vAlign w:val="center"/>
          </w:tcPr>
          <w:p w14:paraId="1D3A86AF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94DBBF1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662FFA9E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5007B1" w:rsidRPr="006721E5" w14:paraId="7CB84052" w14:textId="77777777" w:rsidTr="00EA1913">
        <w:trPr>
          <w:trHeight w:val="388"/>
          <w:jc w:val="center"/>
        </w:trPr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14:paraId="1567F3DF" w14:textId="10043E61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003724D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F44C7F8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5007B1" w:rsidRPr="006721E5" w14:paraId="60CDE5B7" w14:textId="77777777" w:rsidTr="00EA1913">
        <w:trPr>
          <w:trHeight w:val="662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438871B7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47F50EB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0350469A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39B145C2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40A6E1D8" w14:textId="77777777" w:rsidTr="00EA1913">
        <w:trPr>
          <w:trHeight w:val="630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55F27DD6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2D26B35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D67C2BE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A4659A6" w14:textId="77777777" w:rsidTr="00EA1913">
        <w:trPr>
          <w:trHeight w:val="568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5D32E7D2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4F440A7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9610695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404C17CE" w14:textId="77777777" w:rsidTr="00EA1913">
        <w:trPr>
          <w:trHeight w:val="754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47E9EEC6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47A07FB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8911129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F84FCF1" w14:textId="77777777" w:rsidTr="00EA1913">
        <w:trPr>
          <w:trHeight w:val="293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4239FF5F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606A891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087DA057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567CDF07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14FE98C2" w14:textId="77777777" w:rsidTr="00EA1913">
        <w:trPr>
          <w:trHeight w:val="293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7BE86484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D651A49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AAE1F96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3E210A1B" w14:textId="77777777" w:rsidTr="00EA1913">
        <w:trPr>
          <w:trHeight w:val="879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06370719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817FB8A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1B198C1E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2849B70B" w14:textId="77777777" w:rsidTr="00EA1913">
        <w:trPr>
          <w:trHeight w:val="1182"/>
          <w:jc w:val="center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14:paraId="148D71EC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158227C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7D2FA7EA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EFFDE5D" w14:textId="77777777" w:rsidR="005007B1" w:rsidRPr="005007B1" w:rsidRDefault="005007B1" w:rsidP="005007B1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79"/>
        <w:gridCol w:w="4420"/>
      </w:tblGrid>
      <w:tr w:rsidR="005007B1" w:rsidRPr="006721E5" w14:paraId="7C3C8130" w14:textId="77777777" w:rsidTr="00EA1913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2902668F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254E72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E3F44BB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5007B1" w:rsidRPr="006721E5" w14:paraId="49B9CD9E" w14:textId="77777777" w:rsidTr="00EA1913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383504AD" w14:textId="54029A0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 w:rsidR="007C3B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012C99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918DBEB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5007B1" w:rsidRPr="006721E5" w14:paraId="734427AB" w14:textId="77777777" w:rsidTr="00EA1913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7811FAFD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4D6BEE2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1D65D16D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661FF699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705E8CF0" w14:textId="77777777" w:rsidTr="00EA1913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8B2AE07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9CB1365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1EB3BCCB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5CEB3B26" w14:textId="77777777" w:rsidTr="00EA1913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7651C12E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96CF46D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3E9D709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D677F34" w14:textId="77777777" w:rsidTr="00EA1913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7491A90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A8CE685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A745ED8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7F5F0437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5687B599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F4E81E7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71DA5428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5FDB692E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60F85058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7B31B181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C73A80F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C032D94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482FB3F" w14:textId="77777777" w:rsidTr="00EA1913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12F280C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920134C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E913AA0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36875B25" w14:textId="77777777" w:rsidTr="00EA1913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FED61AD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0C8EFC2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77A2AB02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465A6CF7" w14:textId="77777777" w:rsidTr="00EA1913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4FCF391A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CE83B8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CA0228E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5007B1" w:rsidRPr="006721E5" w14:paraId="54B98F8B" w14:textId="77777777" w:rsidTr="00EA1913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16130F3B" w14:textId="45EB5C14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 w:rsidR="007C3B1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3C198E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0AD5598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5007B1" w:rsidRPr="006721E5" w14:paraId="13FBD5F2" w14:textId="77777777" w:rsidTr="00EA1913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DC4B3D7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E3431F9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236DE278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4995D43C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5C7143BA" w14:textId="77777777" w:rsidTr="00EA1913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F4B57B7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870E72A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E610E60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5DD843B0" w14:textId="77777777" w:rsidTr="00EA1913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00402206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765DF6D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A39289F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9C730CD" w14:textId="77777777" w:rsidTr="00EA1913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CA98E4E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FC5183C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73F7DBA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010C1A41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9A7CEFD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5BC8152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5BBA1695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0D012C45" w14:textId="77777777" w:rsidR="005007B1" w:rsidRPr="006721E5" w:rsidRDefault="005007B1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5007B1" w:rsidRPr="006721E5" w14:paraId="419CA170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857D228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C261841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C7D651C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24013B5C" w14:textId="77777777" w:rsidTr="00EA1913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0EA1D5B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074F378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1ACFA0A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007B1" w:rsidRPr="006721E5" w14:paraId="7E98D5B5" w14:textId="77777777" w:rsidTr="00EA1913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5E4EF736" w14:textId="77777777" w:rsidR="005007B1" w:rsidRPr="006721E5" w:rsidRDefault="005007B1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66EB4B4" w14:textId="77777777" w:rsidR="005007B1" w:rsidRPr="006721E5" w:rsidRDefault="005007B1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01707F4" w14:textId="77777777" w:rsidR="005007B1" w:rsidRPr="006721E5" w:rsidRDefault="005007B1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484B7830" w14:textId="77777777" w:rsidR="005007B1" w:rsidRPr="005007B1" w:rsidRDefault="005007B1" w:rsidP="005007B1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79"/>
        <w:gridCol w:w="4420"/>
      </w:tblGrid>
      <w:tr w:rsidR="007C3B1F" w:rsidRPr="006721E5" w14:paraId="16F4DA9E" w14:textId="77777777" w:rsidTr="00EA1913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0B655248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124276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C8C8C72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7C3B1F" w:rsidRPr="006721E5" w14:paraId="4B61DC68" w14:textId="77777777" w:rsidTr="00EA1913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4A7393C6" w14:textId="47942F0D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F8EB7F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3E6F3570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7C3B1F" w:rsidRPr="006721E5" w14:paraId="18E1E8E0" w14:textId="77777777" w:rsidTr="00EA1913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04517001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3429142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6BCB61F9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747A74DB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4BCB04A2" w14:textId="77777777" w:rsidTr="00EA1913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DAFA1D5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5E034A8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550E76C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35F323C2" w14:textId="77777777" w:rsidTr="00EA1913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67D91FE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A56A0A1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85D14C8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066BADB3" w14:textId="77777777" w:rsidTr="00EA1913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BAFA0EB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BBD303D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13F057F9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2068CC7D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BF34F04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02B45FC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4728C65D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024EB455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0AB5D08E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F79A64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8EE1FCF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2470C75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FF68B34" w14:textId="77777777" w:rsidTr="00EA1913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7C0E8836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48C7B66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C66D498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65FE4487" w14:textId="77777777" w:rsidTr="00EA1913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0474EBD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AA48473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479F6CF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5C874AC3" w14:textId="77777777" w:rsidTr="00EA1913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6697ED5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D7A38CA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04E19113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7C3B1F" w:rsidRPr="006721E5" w14:paraId="09335B80" w14:textId="77777777" w:rsidTr="00EA1913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4D4BF1E8" w14:textId="43975AFB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8C2DAA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DC0D18A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7C3B1F" w:rsidRPr="006721E5" w14:paraId="3E533F69" w14:textId="77777777" w:rsidTr="00EA1913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249F21A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9D9968E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6B718785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7D68F385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5626E030" w14:textId="77777777" w:rsidTr="00EA1913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AB46FF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7393CBE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9DBF3DB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66BACF4E" w14:textId="77777777" w:rsidTr="00EA1913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C738427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6A1A987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2F18651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85725B2" w14:textId="77777777" w:rsidTr="00EA1913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7AFC32C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CDF2EAD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90E6576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0327D5D5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24E28F5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B860C41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7090FDDD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056808D7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3964B3B6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A4308EC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8BA1695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6014299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4BEEB758" w14:textId="77777777" w:rsidTr="00EA1913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74F1592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FFB74AD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CB80D9A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1BF4457" w14:textId="77777777" w:rsidTr="00EA1913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FFC821D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5184F87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0AFC257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1ADBB69" w14:textId="77777777" w:rsidR="007C3B1F" w:rsidRPr="005007B1" w:rsidRDefault="007C3B1F" w:rsidP="007C3B1F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79"/>
        <w:gridCol w:w="4420"/>
      </w:tblGrid>
      <w:tr w:rsidR="007C3B1F" w:rsidRPr="006721E5" w14:paraId="46F5A96F" w14:textId="77777777" w:rsidTr="00EA1913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5DD33051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9F18732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1DC2EA2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7C3B1F" w:rsidRPr="006721E5" w14:paraId="1B8DA955" w14:textId="77777777" w:rsidTr="00EA1913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5971E416" w14:textId="0EFF2F9B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147F4E4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08A7A96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7C3B1F" w:rsidRPr="006721E5" w14:paraId="4E868969" w14:textId="77777777" w:rsidTr="00EA1913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4A5E2D8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AFC3E75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09F4B4A5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0BC2E2E1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394F4E44" w14:textId="77777777" w:rsidTr="00EA1913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A52596A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43CE9EF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FE75908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1E7C38B2" w14:textId="77777777" w:rsidTr="00EA1913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27A4FA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94FC345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402E79D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517E021C" w14:textId="77777777" w:rsidTr="00EA1913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E97C328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F269BBD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7318311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0CAFE76D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A23CB54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A3C4994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75DF9A77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1E35B00F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5A0C6753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534DE802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ECA8365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A1F9E65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1D4B4F59" w14:textId="77777777" w:rsidTr="00EA1913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28E4C4CE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B5ECAA8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E91753C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537BCEE3" w14:textId="77777777" w:rsidTr="00EA1913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D2FC6EC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CEF3169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F4775B7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648FEE9" w14:textId="77777777" w:rsidTr="00EA1913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4FBCB966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6215D37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901D4A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7C3B1F" w:rsidRPr="006721E5" w14:paraId="237F6278" w14:textId="77777777" w:rsidTr="00EA1913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69681978" w14:textId="2EF7F7A3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A5EEED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DCBEE3C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7C3B1F" w:rsidRPr="006721E5" w14:paraId="7E1130E5" w14:textId="77777777" w:rsidTr="00EA1913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8F153E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D2DD676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32893027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5409265A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539A5B44" w14:textId="77777777" w:rsidTr="00EA1913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748DB81A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BDCA179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A2B8BAD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6434DA7" w14:textId="77777777" w:rsidTr="00EA1913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3AC1D5D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CEF5492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48C526F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C1C71AA" w14:textId="77777777" w:rsidTr="00EA1913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0F06FE00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A4B0312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AC17E70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73EF8050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A4184E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E95C087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0207F6FA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069A9915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16F38EB5" w14:textId="77777777" w:rsidTr="00EA1913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61A6B0C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E898EF0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7E3D7662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1ECF5E83" w14:textId="77777777" w:rsidTr="00EA1913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8B66809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8C1D02D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E5C1CF3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0AE5357B" w14:textId="77777777" w:rsidTr="00EA1913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4697EF7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E388620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97E3C89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6415DC4" w14:textId="77777777" w:rsidR="007C3B1F" w:rsidRPr="005007B1" w:rsidRDefault="007C3B1F" w:rsidP="007C3B1F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79"/>
        <w:gridCol w:w="4420"/>
      </w:tblGrid>
      <w:tr w:rsidR="007C3B1F" w:rsidRPr="006721E5" w14:paraId="213C9888" w14:textId="77777777" w:rsidTr="007C3B1F">
        <w:trPr>
          <w:trHeight w:val="729"/>
          <w:jc w:val="center"/>
        </w:trPr>
        <w:tc>
          <w:tcPr>
            <w:tcW w:w="1138" w:type="dxa"/>
            <w:shd w:val="clear" w:color="auto" w:fill="auto"/>
            <w:vAlign w:val="center"/>
          </w:tcPr>
          <w:p w14:paraId="1FCFA0AE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B53EF60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E13309B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7C3B1F" w:rsidRPr="006721E5" w14:paraId="4E8C5016" w14:textId="77777777" w:rsidTr="007C3B1F">
        <w:trPr>
          <w:trHeight w:val="388"/>
          <w:jc w:val="center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14:paraId="2CB4544D" w14:textId="285AE91C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12DEF9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800B77E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7C3B1F" w:rsidRPr="006721E5" w14:paraId="13FA57B2" w14:textId="77777777" w:rsidTr="007C3B1F">
        <w:trPr>
          <w:trHeight w:val="66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77E94ACF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BE7D9D7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189CE3A6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55D62946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3AF32F15" w14:textId="77777777" w:rsidTr="007C3B1F">
        <w:trPr>
          <w:trHeight w:val="630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06030569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CF33408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91FFB29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45126DD3" w14:textId="77777777" w:rsidTr="007C3B1F">
        <w:trPr>
          <w:trHeight w:val="568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1E6214A5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3BEB384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35F9A3EC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10782FE5" w14:textId="77777777" w:rsidTr="007C3B1F">
        <w:trPr>
          <w:trHeight w:val="754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F0C105D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3CDCC263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7C1A1A84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41A3E086" w14:textId="77777777" w:rsidTr="007C3B1F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6DD21411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F58D300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7DA38688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056CFFF4" w14:textId="77777777" w:rsidR="007C3B1F" w:rsidRPr="006721E5" w:rsidRDefault="007C3B1F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7C3B1F" w:rsidRPr="006721E5" w14:paraId="249707B8" w14:textId="77777777" w:rsidTr="007C3B1F">
        <w:trPr>
          <w:trHeight w:val="293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46E946F3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E53C30C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6E6E9D57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1FEBC05D" w14:textId="77777777" w:rsidTr="007C3B1F">
        <w:trPr>
          <w:trHeight w:val="879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510FF416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C13CC74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4E975D86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C3B1F" w:rsidRPr="006721E5" w14:paraId="3FDEEAD2" w14:textId="77777777" w:rsidTr="007C3B1F">
        <w:trPr>
          <w:trHeight w:val="1182"/>
          <w:jc w:val="center"/>
        </w:trPr>
        <w:tc>
          <w:tcPr>
            <w:tcW w:w="1138" w:type="dxa"/>
            <w:vMerge/>
            <w:shd w:val="clear" w:color="auto" w:fill="auto"/>
            <w:vAlign w:val="center"/>
          </w:tcPr>
          <w:p w14:paraId="323F6BBB" w14:textId="77777777" w:rsidR="007C3B1F" w:rsidRPr="006721E5" w:rsidRDefault="007C3B1F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614A466" w14:textId="77777777" w:rsidR="007C3B1F" w:rsidRPr="006721E5" w:rsidRDefault="007C3B1F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20F3B120" w14:textId="77777777" w:rsidR="007C3B1F" w:rsidRPr="006721E5" w:rsidRDefault="007C3B1F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01C0782E" w14:textId="77777777" w:rsidR="005007B1" w:rsidRPr="005007B1" w:rsidRDefault="005007B1" w:rsidP="005007B1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4357"/>
      </w:tblGrid>
      <w:tr w:rsidR="00DA20DC" w:rsidRPr="006721E5" w14:paraId="0EDFCD25" w14:textId="77777777" w:rsidTr="00DA20DC">
        <w:trPr>
          <w:trHeight w:val="508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D6342CB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9/7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63519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C146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DA20DC" w:rsidRPr="006721E5" w14:paraId="1C8A1FF7" w14:textId="77777777" w:rsidTr="00DA20DC">
        <w:trPr>
          <w:trHeight w:val="729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ACDCA80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DE63F9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0846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8.3 測試</w:t>
            </w:r>
          </w:p>
          <w:p w14:paraId="00801D7B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期末筆試測驗</w:t>
            </w:r>
          </w:p>
        </w:tc>
      </w:tr>
      <w:tr w:rsidR="00DA20DC" w:rsidRPr="006721E5" w14:paraId="03EA1C62" w14:textId="77777777" w:rsidTr="00DA20DC">
        <w:trPr>
          <w:trHeight w:val="56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9F919D3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609E59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35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AF58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</w:t>
            </w:r>
          </w:p>
          <w:p w14:paraId="60FEBC33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應導入團隊資源管理(TRM))</w:t>
            </w:r>
          </w:p>
        </w:tc>
      </w:tr>
      <w:tr w:rsidR="00DA20DC" w:rsidRPr="006721E5" w14:paraId="5457C95F" w14:textId="77777777" w:rsidTr="00DA20DC">
        <w:trPr>
          <w:trHeight w:val="55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74F8663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E352F0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3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C43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0A704E55" w14:textId="77777777" w:rsidTr="00DA20DC">
        <w:trPr>
          <w:trHeight w:val="561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6D52F48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83BAF7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3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7F75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32C3B98D" w14:textId="77777777" w:rsidTr="00DA20DC">
        <w:trPr>
          <w:trHeight w:val="542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179CD53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6B6B5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BF128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7.1綜合演練(除操作流程之外，應導入團隊資源管理(TRM))</w:t>
            </w:r>
          </w:p>
        </w:tc>
      </w:tr>
      <w:tr w:rsidR="00DA20DC" w:rsidRPr="006721E5" w14:paraId="5D2E39E1" w14:textId="77777777" w:rsidTr="00DA20DC">
        <w:trPr>
          <w:trHeight w:val="55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9B22580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5559B8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14:paraId="7F5FC6D9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3CF298DA" w14:textId="77777777" w:rsidTr="00DA20DC">
        <w:trPr>
          <w:trHeight w:val="63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16F4DEB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0D20C4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14:paraId="30AEC45D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2A1D63D6" w14:textId="77777777" w:rsidTr="00DA20DC">
        <w:trPr>
          <w:trHeight w:val="19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1DEBBD6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D8D603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357" w:type="dxa"/>
            <w:vMerge/>
            <w:shd w:val="clear" w:color="auto" w:fill="auto"/>
            <w:vAlign w:val="center"/>
          </w:tcPr>
          <w:p w14:paraId="5196FFB0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448BCBA7" w14:textId="77777777" w:rsidR="00720F84" w:rsidRDefault="00720F84" w:rsidP="00720F84">
      <w:pPr>
        <w:rPr>
          <w:rFonts w:ascii="微軟正黑體" w:eastAsia="微軟正黑體" w:hAnsi="微軟正黑體"/>
          <w:b/>
          <w:color w:val="000000"/>
          <w:sz w:val="20"/>
          <w:szCs w:val="20"/>
        </w:rPr>
      </w:pPr>
    </w:p>
    <w:p w14:paraId="2935E6E1" w14:textId="77777777" w:rsidR="00720F84" w:rsidRDefault="00720F84" w:rsidP="00720F84">
      <w:pPr>
        <w:rPr>
          <w:rFonts w:ascii="微軟正黑體" w:eastAsia="微軟正黑體" w:hAnsi="微軟正黑體"/>
          <w:b/>
          <w:color w:val="000000"/>
          <w:sz w:val="20"/>
          <w:szCs w:val="20"/>
        </w:rPr>
      </w:pPr>
    </w:p>
    <w:p w14:paraId="23CD4CC9" w14:textId="77777777" w:rsidR="00720F84" w:rsidRDefault="00720F84" w:rsidP="00720F84">
      <w:pPr>
        <w:rPr>
          <w:rFonts w:ascii="微軟正黑體" w:eastAsia="微軟正黑體" w:hAnsi="微軟正黑體"/>
          <w:b/>
          <w:color w:val="000000"/>
          <w:sz w:val="20"/>
          <w:szCs w:val="20"/>
        </w:rPr>
      </w:pPr>
    </w:p>
    <w:p w14:paraId="397F6945" w14:textId="77777777" w:rsidR="00720F84" w:rsidRPr="006721E5" w:rsidRDefault="00720F84" w:rsidP="00720F84">
      <w:pPr>
        <w:rPr>
          <w:rFonts w:ascii="微軟正黑體" w:eastAsia="微軟正黑體" w:hAnsi="微軟正黑體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4489"/>
      </w:tblGrid>
      <w:tr w:rsidR="00DA20DC" w:rsidRPr="006721E5" w14:paraId="5A308988" w14:textId="77777777" w:rsidTr="00DA20DC">
        <w:trPr>
          <w:trHeight w:val="72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10A760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1E252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41843277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課程內容</w:t>
            </w:r>
          </w:p>
        </w:tc>
      </w:tr>
      <w:tr w:rsidR="00DA20DC" w:rsidRPr="006721E5" w14:paraId="741C9ECD" w14:textId="77777777" w:rsidTr="00DA20DC">
        <w:trPr>
          <w:trHeight w:val="388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3190C29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9/13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44DFF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0750-0800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316105F5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報到</w:t>
            </w:r>
          </w:p>
        </w:tc>
      </w:tr>
      <w:tr w:rsidR="00DA20DC" w:rsidRPr="006721E5" w14:paraId="3F139E1E" w14:textId="77777777" w:rsidTr="00DA20DC">
        <w:trPr>
          <w:trHeight w:val="70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905019B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1B56C6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0800-0850</w:t>
            </w:r>
          </w:p>
        </w:tc>
        <w:tc>
          <w:tcPr>
            <w:tcW w:w="4489" w:type="dxa"/>
            <w:vMerge w:val="restart"/>
            <w:shd w:val="clear" w:color="auto" w:fill="auto"/>
            <w:vAlign w:val="center"/>
          </w:tcPr>
          <w:p w14:paraId="53DCBE00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8.3 測試</w:t>
            </w:r>
          </w:p>
          <w:p w14:paraId="5671D832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技術測驗</w:t>
            </w:r>
          </w:p>
        </w:tc>
      </w:tr>
      <w:tr w:rsidR="00DA20DC" w:rsidRPr="006721E5" w14:paraId="1589D02B" w14:textId="77777777" w:rsidTr="00DA20DC">
        <w:trPr>
          <w:trHeight w:val="56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EA5BE96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8D6A97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0900-0950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373F047D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225A7909" w14:textId="77777777" w:rsidTr="00DA20DC">
        <w:trPr>
          <w:trHeight w:val="851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303B864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C5CC11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1000-1050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5F3265B1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319A506D" w14:textId="77777777" w:rsidTr="00DA20DC">
        <w:trPr>
          <w:trHeight w:val="612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3E20E7D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527814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1100-1150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00D54041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705BD7A6" w14:textId="77777777" w:rsidTr="00DA20DC">
        <w:trPr>
          <w:trHeight w:val="631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80C3A4F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259638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13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89" w:type="dxa"/>
            <w:vMerge w:val="restart"/>
            <w:shd w:val="clear" w:color="auto" w:fill="auto"/>
            <w:vAlign w:val="center"/>
          </w:tcPr>
          <w:p w14:paraId="3500B64D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8.3 測試</w:t>
            </w:r>
          </w:p>
          <w:p w14:paraId="775E82EF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 w:hint="eastAsia"/>
                <w:sz w:val="20"/>
                <w:szCs w:val="20"/>
              </w:rPr>
              <w:t>技術測驗</w:t>
            </w:r>
          </w:p>
        </w:tc>
      </w:tr>
      <w:tr w:rsidR="00DA20DC" w:rsidRPr="006721E5" w14:paraId="37BF17BF" w14:textId="77777777" w:rsidTr="00DA20DC">
        <w:trPr>
          <w:trHeight w:val="293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E6CE1CF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F8843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14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45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0EBB1F73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1F861E74" w14:textId="77777777" w:rsidTr="00DA20DC">
        <w:trPr>
          <w:trHeight w:val="47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38FEBF65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016AB2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15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716702CE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22A3B962" w14:textId="77777777" w:rsidTr="00DA20DC">
        <w:trPr>
          <w:trHeight w:val="69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74B0AC0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E853F3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2FE94FD8" w14:textId="77777777" w:rsidR="00DA20DC" w:rsidRPr="006721E5" w:rsidRDefault="00DA20DC" w:rsidP="00EA1913">
            <w:pPr>
              <w:spacing w:line="240" w:lineRule="exact"/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20DC" w:rsidRPr="006721E5" w14:paraId="538D55C1" w14:textId="77777777" w:rsidTr="00DA20DC">
        <w:trPr>
          <w:trHeight w:val="19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E0B99DF" w14:textId="77777777" w:rsidR="00DA20DC" w:rsidRPr="006721E5" w:rsidRDefault="00DA20DC" w:rsidP="00EA19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1B05D6" w14:textId="77777777" w:rsidR="00DA20DC" w:rsidRPr="006721E5" w:rsidRDefault="00DA20DC" w:rsidP="00EA1913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16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0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0-1</w:t>
            </w:r>
            <w:r w:rsidRPr="006721E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65</w:t>
            </w:r>
            <w:r w:rsidRPr="006721E5"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489" w:type="dxa"/>
            <w:vMerge/>
            <w:shd w:val="clear" w:color="auto" w:fill="auto"/>
            <w:vAlign w:val="center"/>
          </w:tcPr>
          <w:p w14:paraId="0DBBA61B" w14:textId="77777777" w:rsidR="00DA20DC" w:rsidRPr="006721E5" w:rsidRDefault="00DA20DC" w:rsidP="00EA1913">
            <w:pPr>
              <w:ind w:left="48" w:right="48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701FB483" w14:textId="77777777" w:rsidR="00720F84" w:rsidRPr="006721E5" w:rsidRDefault="00720F84" w:rsidP="00720F84">
      <w:pPr>
        <w:rPr>
          <w:rFonts w:ascii="微軟正黑體" w:eastAsia="微軟正黑體" w:hAnsi="微軟正黑體"/>
          <w:b/>
          <w:color w:val="000000"/>
          <w:sz w:val="20"/>
          <w:szCs w:val="20"/>
        </w:rPr>
      </w:pPr>
    </w:p>
    <w:p w14:paraId="0B5CF8E8" w14:textId="77777777" w:rsidR="00720F84" w:rsidRPr="00057A7F" w:rsidRDefault="00720F84" w:rsidP="00720F84">
      <w:pPr>
        <w:spacing w:line="276" w:lineRule="auto"/>
        <w:rPr>
          <w:rFonts w:ascii="微軟正黑體" w:eastAsia="微軟正黑體" w:hAnsi="微軟正黑體"/>
          <w:b/>
          <w:color w:val="000000"/>
        </w:rPr>
      </w:pPr>
      <w:r w:rsidRPr="00057A7F">
        <w:rPr>
          <w:rFonts w:ascii="微軟正黑體" w:eastAsia="微軟正黑體" w:hAnsi="微軟正黑體" w:cs="Gungsuh"/>
          <w:b/>
          <w:color w:val="000000"/>
        </w:rPr>
        <w:t>後續訓練均以此版本為預設，如有修正或調整將</w:t>
      </w:r>
      <w:proofErr w:type="gramStart"/>
      <w:r w:rsidRPr="00057A7F">
        <w:rPr>
          <w:rFonts w:ascii="微軟正黑體" w:eastAsia="微軟正黑體" w:hAnsi="微軟正黑體" w:cs="Gungsuh"/>
          <w:b/>
          <w:color w:val="000000"/>
        </w:rPr>
        <w:t>於課前函</w:t>
      </w:r>
      <w:proofErr w:type="gramEnd"/>
      <w:r w:rsidRPr="00057A7F">
        <w:rPr>
          <w:rFonts w:ascii="微軟正黑體" w:eastAsia="微軟正黑體" w:hAnsi="微軟正黑體" w:cs="Gungsuh"/>
          <w:b/>
          <w:color w:val="000000"/>
        </w:rPr>
        <w:t>報衛生福利部備查。</w:t>
      </w:r>
    </w:p>
    <w:p w14:paraId="6F5F0FEB" w14:textId="77777777" w:rsidR="00B134B3" w:rsidRPr="00720F84" w:rsidRDefault="00B134B3" w:rsidP="00F31060">
      <w:pPr>
        <w:pBdr>
          <w:top w:val="nil"/>
          <w:left w:val="nil"/>
          <w:bottom w:val="nil"/>
          <w:right w:val="nil"/>
          <w:between w:val="nil"/>
        </w:pBdr>
        <w:rPr>
          <w:rFonts w:ascii="Taipei Sans TC Beta Light" w:eastAsia="Taipei Sans TC Beta Light" w:hAnsi="Taipei Sans TC Beta Light" w:cs="Taipei Sans TC Beta Light"/>
          <w:b/>
          <w:color w:val="000000"/>
          <w:sz w:val="28"/>
          <w:szCs w:val="28"/>
        </w:rPr>
      </w:pPr>
    </w:p>
    <w:sectPr w:rsidR="00B134B3" w:rsidRPr="00720F84">
      <w:pgSz w:w="11906" w:h="16838"/>
      <w:pgMar w:top="1440" w:right="1274" w:bottom="144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E8C0" w14:textId="77777777" w:rsidR="000447DE" w:rsidRDefault="000447DE" w:rsidP="00491A09">
      <w:r>
        <w:separator/>
      </w:r>
    </w:p>
  </w:endnote>
  <w:endnote w:type="continuationSeparator" w:id="0">
    <w:p w14:paraId="5A17892B" w14:textId="77777777" w:rsidR="000447DE" w:rsidRDefault="000447DE" w:rsidP="0049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aipei Sans TC Beta Light">
    <w:altName w:val="微軟正黑體"/>
    <w:charset w:val="88"/>
    <w:family w:val="auto"/>
    <w:pitch w:val="variable"/>
    <w:sig w:usb0="20000003" w:usb1="2ACF3C1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5261" w14:textId="77777777" w:rsidR="000447DE" w:rsidRDefault="000447DE" w:rsidP="00491A09">
      <w:r>
        <w:separator/>
      </w:r>
    </w:p>
  </w:footnote>
  <w:footnote w:type="continuationSeparator" w:id="0">
    <w:p w14:paraId="34E8E270" w14:textId="77777777" w:rsidR="000447DE" w:rsidRDefault="000447DE" w:rsidP="0049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83A"/>
    <w:multiLevelType w:val="multilevel"/>
    <w:tmpl w:val="7F6262F6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2472C"/>
    <w:multiLevelType w:val="hybridMultilevel"/>
    <w:tmpl w:val="29E0DD2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06F207F"/>
    <w:multiLevelType w:val="multilevel"/>
    <w:tmpl w:val="D3AA9A2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8A06C0"/>
    <w:multiLevelType w:val="hybridMultilevel"/>
    <w:tmpl w:val="47D6730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4B507CF"/>
    <w:multiLevelType w:val="multilevel"/>
    <w:tmpl w:val="76DA2052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6015351"/>
    <w:multiLevelType w:val="multilevel"/>
    <w:tmpl w:val="16A06508"/>
    <w:lvl w:ilvl="0">
      <w:start w:val="13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D79E3"/>
    <w:multiLevelType w:val="multilevel"/>
    <w:tmpl w:val="7D242B52"/>
    <w:lvl w:ilvl="0">
      <w:start w:val="1"/>
      <w:numFmt w:val="bullet"/>
      <w:lvlText w:val="●"/>
      <w:lvlJc w:val="left"/>
      <w:pPr>
        <w:ind w:left="905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8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522939"/>
    <w:multiLevelType w:val="multilevel"/>
    <w:tmpl w:val="7A6AB1F8"/>
    <w:lvl w:ilvl="0">
      <w:start w:val="1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04B05F9"/>
    <w:multiLevelType w:val="multilevel"/>
    <w:tmpl w:val="8D82329C"/>
    <w:lvl w:ilvl="0">
      <w:start w:val="19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53059"/>
    <w:multiLevelType w:val="hybridMultilevel"/>
    <w:tmpl w:val="56AC7346"/>
    <w:lvl w:ilvl="0" w:tplc="67B26DD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333333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7D2B8F"/>
    <w:multiLevelType w:val="hybridMultilevel"/>
    <w:tmpl w:val="97C8771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A524AC4"/>
    <w:multiLevelType w:val="multilevel"/>
    <w:tmpl w:val="2DA09C5A"/>
    <w:lvl w:ilvl="0">
      <w:start w:val="19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230C57"/>
    <w:multiLevelType w:val="hybridMultilevel"/>
    <w:tmpl w:val="397A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A2B50"/>
    <w:multiLevelType w:val="hybridMultilevel"/>
    <w:tmpl w:val="EEE2ED0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0B307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2C853A1"/>
    <w:multiLevelType w:val="hybridMultilevel"/>
    <w:tmpl w:val="40708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350C90"/>
    <w:multiLevelType w:val="multilevel"/>
    <w:tmpl w:val="4CEA1ED6"/>
    <w:lvl w:ilvl="0">
      <w:start w:val="7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0A0080A"/>
    <w:multiLevelType w:val="hybridMultilevel"/>
    <w:tmpl w:val="2988A20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8" w15:restartNumberingAfterBreak="0">
    <w:nsid w:val="40A130C5"/>
    <w:multiLevelType w:val="hybridMultilevel"/>
    <w:tmpl w:val="EF7034F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410A4EC9"/>
    <w:multiLevelType w:val="hybridMultilevel"/>
    <w:tmpl w:val="7244F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86B0C"/>
    <w:multiLevelType w:val="multilevel"/>
    <w:tmpl w:val="06D43EAC"/>
    <w:lvl w:ilvl="0">
      <w:start w:val="20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74698A"/>
    <w:multiLevelType w:val="multilevel"/>
    <w:tmpl w:val="29CCF380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D1213C"/>
    <w:multiLevelType w:val="hybridMultilevel"/>
    <w:tmpl w:val="913E69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BB0159"/>
    <w:multiLevelType w:val="multilevel"/>
    <w:tmpl w:val="76DA2052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3911B91"/>
    <w:multiLevelType w:val="multilevel"/>
    <w:tmpl w:val="7C786C46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7D1E71"/>
    <w:multiLevelType w:val="hybridMultilevel"/>
    <w:tmpl w:val="016E247E"/>
    <w:lvl w:ilvl="0" w:tplc="06ECFAC2">
      <w:start w:val="20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D72CD7"/>
    <w:multiLevelType w:val="hybridMultilevel"/>
    <w:tmpl w:val="EC46B76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7" w15:restartNumberingAfterBreak="0">
    <w:nsid w:val="599D1D59"/>
    <w:multiLevelType w:val="multilevel"/>
    <w:tmpl w:val="3F24CFEC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BE659EB"/>
    <w:multiLevelType w:val="hybridMultilevel"/>
    <w:tmpl w:val="BEC8A9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A17077"/>
    <w:multiLevelType w:val="hybridMultilevel"/>
    <w:tmpl w:val="EC1EBF2E"/>
    <w:lvl w:ilvl="0" w:tplc="CE44B15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6B5C52"/>
    <w:multiLevelType w:val="hybridMultilevel"/>
    <w:tmpl w:val="47D080CA"/>
    <w:lvl w:ilvl="0" w:tplc="AFD030B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D0611"/>
    <w:multiLevelType w:val="hybridMultilevel"/>
    <w:tmpl w:val="543628C2"/>
    <w:lvl w:ilvl="0" w:tplc="DECA74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657312"/>
    <w:multiLevelType w:val="hybridMultilevel"/>
    <w:tmpl w:val="CB7E2F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93D0D30"/>
    <w:multiLevelType w:val="multilevel"/>
    <w:tmpl w:val="5F30096C"/>
    <w:lvl w:ilvl="0">
      <w:start w:val="1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新細明體"/>
        <w:color w:val="FF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D8F4E43"/>
    <w:multiLevelType w:val="hybridMultilevel"/>
    <w:tmpl w:val="61E62066"/>
    <w:lvl w:ilvl="0" w:tplc="D1D452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A24973"/>
    <w:multiLevelType w:val="multilevel"/>
    <w:tmpl w:val="07BE7598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D76D69"/>
    <w:multiLevelType w:val="hybridMultilevel"/>
    <w:tmpl w:val="6DB41A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78339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77D204C5"/>
    <w:multiLevelType w:val="multilevel"/>
    <w:tmpl w:val="618470FC"/>
    <w:lvl w:ilvl="0">
      <w:start w:val="1"/>
      <w:numFmt w:val="bullet"/>
      <w:lvlText w:val="⮚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3F55CE"/>
    <w:multiLevelType w:val="multilevel"/>
    <w:tmpl w:val="10666D4C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5E5B2A"/>
    <w:multiLevelType w:val="hybridMultilevel"/>
    <w:tmpl w:val="6366A6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56879415">
    <w:abstractNumId w:val="21"/>
  </w:num>
  <w:num w:numId="2" w16cid:durableId="1990670835">
    <w:abstractNumId w:val="8"/>
  </w:num>
  <w:num w:numId="3" w16cid:durableId="2107920107">
    <w:abstractNumId w:val="0"/>
  </w:num>
  <w:num w:numId="4" w16cid:durableId="1909419695">
    <w:abstractNumId w:val="38"/>
  </w:num>
  <w:num w:numId="5" w16cid:durableId="1436711687">
    <w:abstractNumId w:val="35"/>
  </w:num>
  <w:num w:numId="6" w16cid:durableId="1831826142">
    <w:abstractNumId w:val="33"/>
  </w:num>
  <w:num w:numId="7" w16cid:durableId="802575958">
    <w:abstractNumId w:val="39"/>
  </w:num>
  <w:num w:numId="8" w16cid:durableId="150869662">
    <w:abstractNumId w:val="5"/>
  </w:num>
  <w:num w:numId="9" w16cid:durableId="224990262">
    <w:abstractNumId w:val="20"/>
  </w:num>
  <w:num w:numId="10" w16cid:durableId="1057972338">
    <w:abstractNumId w:val="24"/>
  </w:num>
  <w:num w:numId="11" w16cid:durableId="1712683242">
    <w:abstractNumId w:val="6"/>
  </w:num>
  <w:num w:numId="12" w16cid:durableId="339355267">
    <w:abstractNumId w:val="16"/>
  </w:num>
  <w:num w:numId="13" w16cid:durableId="380326196">
    <w:abstractNumId w:val="7"/>
  </w:num>
  <w:num w:numId="14" w16cid:durableId="826284221">
    <w:abstractNumId w:val="11"/>
  </w:num>
  <w:num w:numId="15" w16cid:durableId="197815227">
    <w:abstractNumId w:val="27"/>
  </w:num>
  <w:num w:numId="16" w16cid:durableId="1584755276">
    <w:abstractNumId w:val="2"/>
  </w:num>
  <w:num w:numId="17" w16cid:durableId="155848926">
    <w:abstractNumId w:val="36"/>
  </w:num>
  <w:num w:numId="18" w16cid:durableId="548876744">
    <w:abstractNumId w:val="12"/>
  </w:num>
  <w:num w:numId="19" w16cid:durableId="375855277">
    <w:abstractNumId w:val="32"/>
  </w:num>
  <w:num w:numId="20" w16cid:durableId="196815985">
    <w:abstractNumId w:val="37"/>
  </w:num>
  <w:num w:numId="21" w16cid:durableId="1884632363">
    <w:abstractNumId w:val="1"/>
  </w:num>
  <w:num w:numId="22" w16cid:durableId="146090610">
    <w:abstractNumId w:val="14"/>
  </w:num>
  <w:num w:numId="23" w16cid:durableId="2111006228">
    <w:abstractNumId w:val="4"/>
  </w:num>
  <w:num w:numId="24" w16cid:durableId="1051540158">
    <w:abstractNumId w:val="23"/>
  </w:num>
  <w:num w:numId="25" w16cid:durableId="1622616671">
    <w:abstractNumId w:val="19"/>
  </w:num>
  <w:num w:numId="26" w16cid:durableId="346296463">
    <w:abstractNumId w:val="15"/>
  </w:num>
  <w:num w:numId="27" w16cid:durableId="931818554">
    <w:abstractNumId w:val="28"/>
  </w:num>
  <w:num w:numId="28" w16cid:durableId="223873715">
    <w:abstractNumId w:val="30"/>
  </w:num>
  <w:num w:numId="29" w16cid:durableId="1583876947">
    <w:abstractNumId w:val="9"/>
  </w:num>
  <w:num w:numId="30" w16cid:durableId="1005858579">
    <w:abstractNumId w:val="22"/>
  </w:num>
  <w:num w:numId="31" w16cid:durableId="88434136">
    <w:abstractNumId w:val="29"/>
  </w:num>
  <w:num w:numId="32" w16cid:durableId="297883715">
    <w:abstractNumId w:val="31"/>
  </w:num>
  <w:num w:numId="33" w16cid:durableId="103036804">
    <w:abstractNumId w:val="34"/>
  </w:num>
  <w:num w:numId="34" w16cid:durableId="4283985">
    <w:abstractNumId w:val="25"/>
  </w:num>
  <w:num w:numId="35" w16cid:durableId="1945266984">
    <w:abstractNumId w:val="18"/>
  </w:num>
  <w:num w:numId="36" w16cid:durableId="1967000468">
    <w:abstractNumId w:val="13"/>
  </w:num>
  <w:num w:numId="37" w16cid:durableId="1885478147">
    <w:abstractNumId w:val="3"/>
  </w:num>
  <w:num w:numId="38" w16cid:durableId="1327978724">
    <w:abstractNumId w:val="10"/>
  </w:num>
  <w:num w:numId="39" w16cid:durableId="1538004976">
    <w:abstractNumId w:val="40"/>
  </w:num>
  <w:num w:numId="40" w16cid:durableId="882013359">
    <w:abstractNumId w:val="26"/>
  </w:num>
  <w:num w:numId="41" w16cid:durableId="10402103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C"/>
    <w:rsid w:val="00006E6C"/>
    <w:rsid w:val="000420CD"/>
    <w:rsid w:val="00043F8E"/>
    <w:rsid w:val="000447DE"/>
    <w:rsid w:val="0005237A"/>
    <w:rsid w:val="000D758C"/>
    <w:rsid w:val="00131467"/>
    <w:rsid w:val="00151642"/>
    <w:rsid w:val="001A2D1D"/>
    <w:rsid w:val="001D481C"/>
    <w:rsid w:val="00206124"/>
    <w:rsid w:val="00223BDB"/>
    <w:rsid w:val="00247BD0"/>
    <w:rsid w:val="002F5745"/>
    <w:rsid w:val="003161BD"/>
    <w:rsid w:val="003468F2"/>
    <w:rsid w:val="003B2DAB"/>
    <w:rsid w:val="003D2DD6"/>
    <w:rsid w:val="003E3224"/>
    <w:rsid w:val="00416616"/>
    <w:rsid w:val="004173B8"/>
    <w:rsid w:val="00491A09"/>
    <w:rsid w:val="004A1F00"/>
    <w:rsid w:val="004D628D"/>
    <w:rsid w:val="004E19BA"/>
    <w:rsid w:val="005007B1"/>
    <w:rsid w:val="00582126"/>
    <w:rsid w:val="00582F58"/>
    <w:rsid w:val="00613800"/>
    <w:rsid w:val="00647406"/>
    <w:rsid w:val="006646F6"/>
    <w:rsid w:val="00720F84"/>
    <w:rsid w:val="00730D05"/>
    <w:rsid w:val="00744FB0"/>
    <w:rsid w:val="007618AA"/>
    <w:rsid w:val="007C3B1F"/>
    <w:rsid w:val="007D2F5D"/>
    <w:rsid w:val="007E4192"/>
    <w:rsid w:val="007F7886"/>
    <w:rsid w:val="00874C81"/>
    <w:rsid w:val="0088428F"/>
    <w:rsid w:val="008A2E87"/>
    <w:rsid w:val="008C21F3"/>
    <w:rsid w:val="0098694B"/>
    <w:rsid w:val="00996E9A"/>
    <w:rsid w:val="009D4868"/>
    <w:rsid w:val="009E01D8"/>
    <w:rsid w:val="009E59A8"/>
    <w:rsid w:val="00A01DC6"/>
    <w:rsid w:val="00A1789A"/>
    <w:rsid w:val="00A302BC"/>
    <w:rsid w:val="00A63EB0"/>
    <w:rsid w:val="00A85967"/>
    <w:rsid w:val="00A94661"/>
    <w:rsid w:val="00AC2ECD"/>
    <w:rsid w:val="00AC56A8"/>
    <w:rsid w:val="00AC6E2D"/>
    <w:rsid w:val="00AE3C9A"/>
    <w:rsid w:val="00AF1154"/>
    <w:rsid w:val="00B06D0D"/>
    <w:rsid w:val="00B134B3"/>
    <w:rsid w:val="00B56903"/>
    <w:rsid w:val="00B933A3"/>
    <w:rsid w:val="00B94DF5"/>
    <w:rsid w:val="00BB42A7"/>
    <w:rsid w:val="00C56E3F"/>
    <w:rsid w:val="00C616A5"/>
    <w:rsid w:val="00C8480F"/>
    <w:rsid w:val="00C90E20"/>
    <w:rsid w:val="00C93AA0"/>
    <w:rsid w:val="00D23931"/>
    <w:rsid w:val="00DA20DC"/>
    <w:rsid w:val="00DE43BA"/>
    <w:rsid w:val="00DE693A"/>
    <w:rsid w:val="00DE7868"/>
    <w:rsid w:val="00EE1EAE"/>
    <w:rsid w:val="00F31060"/>
    <w:rsid w:val="00F32460"/>
    <w:rsid w:val="00F83612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226C81"/>
  <w15:docId w15:val="{334EBCD9-C963-44C2-ACC3-4A3DA6D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header"/>
    <w:basedOn w:val="a"/>
    <w:link w:val="af2"/>
    <w:uiPriority w:val="99"/>
    <w:unhideWhenUsed/>
    <w:rsid w:val="0049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91A09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49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491A09"/>
    <w:rPr>
      <w:sz w:val="20"/>
      <w:szCs w:val="20"/>
    </w:rPr>
  </w:style>
  <w:style w:type="paragraph" w:styleId="af5">
    <w:name w:val="List Paragraph"/>
    <w:basedOn w:val="a"/>
    <w:uiPriority w:val="34"/>
    <w:qFormat/>
    <w:rsid w:val="00C56E3F"/>
    <w:pPr>
      <w:ind w:leftChars="200" w:left="480"/>
    </w:pPr>
  </w:style>
  <w:style w:type="paragraph" w:customStyle="1" w:styleId="10">
    <w:name w:val="內文1"/>
    <w:rsid w:val="00C56E3F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  <w:szCs w:val="20"/>
    </w:rPr>
  </w:style>
  <w:style w:type="paragraph" w:styleId="HTML">
    <w:name w:val="HTML Preformatted"/>
    <w:basedOn w:val="a"/>
    <w:link w:val="HTML0"/>
    <w:uiPriority w:val="99"/>
    <w:rsid w:val="00C56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56E3F"/>
    <w:rPr>
      <w:rFonts w:ascii="細明體" w:eastAsia="細明體" w:hAnsi="細明體" w:cs="細明體"/>
    </w:rPr>
  </w:style>
  <w:style w:type="character" w:customStyle="1" w:styleId="af6">
    <w:name w:val="註解方塊文字 字元"/>
    <w:basedOn w:val="a0"/>
    <w:link w:val="af7"/>
    <w:uiPriority w:val="99"/>
    <w:semiHidden/>
    <w:rsid w:val="00C56E3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7">
    <w:name w:val="Balloon Text"/>
    <w:basedOn w:val="a"/>
    <w:link w:val="af6"/>
    <w:uiPriority w:val="99"/>
    <w:semiHidden/>
    <w:unhideWhenUsed/>
    <w:rsid w:val="00C56E3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11">
    <w:name w:val="註解方塊文字 字元1"/>
    <w:basedOn w:val="a0"/>
    <w:uiPriority w:val="99"/>
    <w:semiHidden/>
    <w:rsid w:val="00C56E3F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Plain Text"/>
    <w:basedOn w:val="a"/>
    <w:link w:val="af9"/>
    <w:rsid w:val="00C56E3F"/>
    <w:pPr>
      <w:widowControl w:val="0"/>
    </w:pPr>
    <w:rPr>
      <w:rFonts w:ascii="細明體" w:eastAsia="細明體" w:hAnsi="Courier New"/>
      <w:kern w:val="2"/>
      <w:szCs w:val="20"/>
      <w:lang w:val="x-none" w:eastAsia="x-none"/>
    </w:rPr>
  </w:style>
  <w:style w:type="character" w:customStyle="1" w:styleId="af9">
    <w:name w:val="純文字 字元"/>
    <w:basedOn w:val="a0"/>
    <w:link w:val="af8"/>
    <w:rsid w:val="00C56E3F"/>
    <w:rPr>
      <w:rFonts w:ascii="細明體" w:eastAsia="細明體" w:hAnsi="Courier New"/>
      <w:kern w:val="2"/>
      <w:szCs w:val="20"/>
      <w:lang w:val="x-none" w:eastAsia="x-none"/>
    </w:rPr>
  </w:style>
  <w:style w:type="paragraph" w:customStyle="1" w:styleId="31">
    <w:name w:val="標題 31"/>
    <w:next w:val="10"/>
    <w:rsid w:val="00C56E3F"/>
    <w:pPr>
      <w:keepNext/>
      <w:suppressAutoHyphens/>
      <w:spacing w:before="180" w:line="312" w:lineRule="auto"/>
      <w:outlineLvl w:val="2"/>
    </w:pPr>
    <w:rPr>
      <w:rFonts w:ascii="Helvetica Neue" w:eastAsia="ヒラギノ角ゴ Pro W3" w:hAnsi="Helvetica Neue"/>
      <w:b/>
      <w:color w:val="000000"/>
      <w:sz w:val="18"/>
      <w:szCs w:val="20"/>
    </w:rPr>
  </w:style>
  <w:style w:type="paragraph" w:customStyle="1" w:styleId="afa">
    <w:name w:val="表中"/>
    <w:basedOn w:val="a"/>
    <w:rsid w:val="00C56E3F"/>
    <w:pPr>
      <w:widowControl w:val="0"/>
      <w:jc w:val="center"/>
    </w:pPr>
    <w:rPr>
      <w:rFonts w:eastAsia="標楷體"/>
      <w:sz w:val="22"/>
    </w:rPr>
  </w:style>
  <w:style w:type="character" w:customStyle="1" w:styleId="afb">
    <w:name w:val="日期 字元"/>
    <w:basedOn w:val="a0"/>
    <w:link w:val="afc"/>
    <w:uiPriority w:val="99"/>
    <w:semiHidden/>
    <w:rsid w:val="00C56E3F"/>
    <w:rPr>
      <w:rFonts w:eastAsia="新細明體"/>
      <w:lang w:eastAsia="en-US"/>
    </w:rPr>
  </w:style>
  <w:style w:type="paragraph" w:styleId="afc">
    <w:name w:val="Date"/>
    <w:basedOn w:val="a"/>
    <w:next w:val="a"/>
    <w:link w:val="afb"/>
    <w:uiPriority w:val="99"/>
    <w:semiHidden/>
    <w:unhideWhenUsed/>
    <w:rsid w:val="00C56E3F"/>
    <w:pPr>
      <w:jc w:val="right"/>
    </w:pPr>
    <w:rPr>
      <w:rFonts w:eastAsia="新細明體"/>
      <w:lang w:eastAsia="en-US"/>
    </w:rPr>
  </w:style>
  <w:style w:type="character" w:customStyle="1" w:styleId="12">
    <w:name w:val="日期 字元1"/>
    <w:basedOn w:val="a0"/>
    <w:uiPriority w:val="99"/>
    <w:semiHidden/>
    <w:rsid w:val="00C56E3F"/>
  </w:style>
  <w:style w:type="character" w:customStyle="1" w:styleId="apple-style-span">
    <w:name w:val="apple-style-span"/>
    <w:basedOn w:val="a0"/>
    <w:rsid w:val="00C56E3F"/>
  </w:style>
  <w:style w:type="paragraph" w:styleId="afd">
    <w:name w:val="Body Text"/>
    <w:basedOn w:val="a"/>
    <w:link w:val="afe"/>
    <w:rsid w:val="00C56E3F"/>
    <w:pPr>
      <w:widowControl w:val="0"/>
      <w:jc w:val="both"/>
    </w:pPr>
    <w:rPr>
      <w:rFonts w:ascii="新細明體" w:eastAsia="新細明體" w:hAnsi="標楷體"/>
      <w:kern w:val="2"/>
    </w:rPr>
  </w:style>
  <w:style w:type="character" w:customStyle="1" w:styleId="afe">
    <w:name w:val="本文 字元"/>
    <w:basedOn w:val="a0"/>
    <w:link w:val="afd"/>
    <w:rsid w:val="00C56E3F"/>
    <w:rPr>
      <w:rFonts w:ascii="新細明體" w:eastAsia="新細明體" w:hAnsi="標楷體"/>
      <w:kern w:val="2"/>
    </w:rPr>
  </w:style>
  <w:style w:type="paragraph" w:customStyle="1" w:styleId="aff">
    <w:name w:val="壹、"/>
    <w:basedOn w:val="a"/>
    <w:rsid w:val="00C56E3F"/>
    <w:pPr>
      <w:keepNext/>
      <w:pageBreakBefore/>
      <w:widowControl w:val="0"/>
      <w:spacing w:afterLines="50" w:after="50"/>
      <w:ind w:left="201" w:hangingChars="201" w:hanging="201"/>
      <w:jc w:val="both"/>
    </w:pPr>
    <w:rPr>
      <w:rFonts w:eastAsia="華康中圓體"/>
    </w:rPr>
  </w:style>
  <w:style w:type="paragraph" w:styleId="Web">
    <w:name w:val="Normal (Web)"/>
    <w:basedOn w:val="a"/>
    <w:uiPriority w:val="99"/>
    <w:semiHidden/>
    <w:unhideWhenUsed/>
    <w:rsid w:val="00C56E3F"/>
    <w:pPr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paramedicine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p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s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+FBE+0Ck0GgFZ5yKhauiv70ig==">CgMxLjA4AHIhMTJzR1hkYnQ1QUNRRFdERmc0XzM4X2RaUEZma0RBOGlG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台灣應急辦公電腦</dc:creator>
  <cp:lastModifiedBy>廷宗 施</cp:lastModifiedBy>
  <cp:revision>75</cp:revision>
  <cp:lastPrinted>2024-12-31T02:56:00Z</cp:lastPrinted>
  <dcterms:created xsi:type="dcterms:W3CDTF">2024-12-31T02:22:00Z</dcterms:created>
  <dcterms:modified xsi:type="dcterms:W3CDTF">2025-01-17T08:35:00Z</dcterms:modified>
</cp:coreProperties>
</file>