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99" w:rsidRPr="00D47B99" w:rsidRDefault="00D47B99" w:rsidP="00D47B99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 w:val="40"/>
          <w:szCs w:val="40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 w:val="40"/>
          <w:szCs w:val="40"/>
        </w:rPr>
        <w:t>手槍戰術射擊課程</w:t>
      </w:r>
      <w:r>
        <w:rPr>
          <w:rFonts w:ascii="新細明體" w:eastAsia="新細明體" w:hAnsi="新細明體" w:cs="新細明體" w:hint="eastAsia"/>
          <w:b/>
          <w:bCs/>
          <w:kern w:val="0"/>
          <w:sz w:val="40"/>
          <w:szCs w:val="40"/>
        </w:rPr>
        <w:t>簡章</w:t>
      </w:r>
      <w:bookmarkStart w:id="0" w:name="_GoBack"/>
      <w:bookmarkEnd w:id="0"/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</w:t>
      </w:r>
      <w:proofErr w:type="gramStart"/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一</w:t>
      </w:r>
      <w:proofErr w:type="gramEnd"/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：手槍快速反應戰術射擊 &amp; 車輛限制空間戰鬥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日期：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3 月 29 日（星期六）09:00~13:00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在現今的公眾場合，若發生恐怖襲擊或重大暴力事件，執法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及反恐部門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常常引用「Time is life」這句話，意指迅速制服暴徒並保護無辜生命至關重要。此課程將專注於針對隨機槍手的快速反應戰術，並以現實世界的第一反應戰術為基礎進行訓練。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參訓人員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將學習運用 CQB 技術，在城市環境中迅速消除威脅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——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依賴的將只有您和您的個人武器，因為等待支援可能為時已晚。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課程二：手槍戰術戰鬥基本技能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日期：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3 月 30 日（星期日）09:00~13:00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此課程專為初學者設計，旨在幫助學員了解手槍作為近戰武器的特性，並學會如何充分發揮其攜帶便利及操作簡單的優勢。唯有經過適當訓練，手槍的最大戰鬥效果才能得以實現，因此本課程著重於手槍戰術戰鬥的基本技能。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課程內容包括：</w:t>
      </w:r>
    </w:p>
    <w:p w:rsidR="00D47B99" w:rsidRPr="00D47B99" w:rsidRDefault="00D47B99" w:rsidP="00D47B9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手槍射擊要領、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快速換彈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、故障排除等基礎技能。</w:t>
      </w:r>
    </w:p>
    <w:p w:rsidR="00D47B99" w:rsidRPr="00D47B99" w:rsidRDefault="00D47B99" w:rsidP="00D47B99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快速反應射擊訓練，涵蓋近距離及遠距離射擊的準確性與控制性。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pict>
          <v:rect id="_x0000_i1026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</w:t>
      </w:r>
      <w:proofErr w:type="gramStart"/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三</w:t>
      </w:r>
      <w:proofErr w:type="gramEnd"/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：手槍戰術戰鬥應用射擊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日期：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5 月 17 日（星期六）09:00~13:00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本課程專為有一定射擊經驗的學員設計，提供手槍戰術戰鬥的中階訓練。學員將學習如何在複雜的戰鬥情境中應用手槍進行射擊，並面對更高強度和體能挑戰。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課程內容包括：</w:t>
      </w:r>
    </w:p>
    <w:p w:rsidR="00D47B99" w:rsidRPr="00D47B99" w:rsidRDefault="00D47B99" w:rsidP="00D47B9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快速故障排除及戰鬥思維。</w:t>
      </w:r>
    </w:p>
    <w:p w:rsidR="00D47B99" w:rsidRPr="00D47B99" w:rsidRDefault="00D47B99" w:rsidP="00D47B9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立姿、跪姿、臥姿等不同射擊姿勢的切換。</w:t>
      </w:r>
    </w:p>
    <w:p w:rsidR="00D47B99" w:rsidRPr="00D47B99" w:rsidRDefault="00D47B99" w:rsidP="00D47B9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轉身射擊、多目標射擊、移動射擊以及掩體後射擊技巧。</w:t>
      </w:r>
    </w:p>
    <w:p w:rsidR="00D47B99" w:rsidRPr="00D47B99" w:rsidRDefault="00D47B99" w:rsidP="00D47B99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低光源射擊訓練。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lastRenderedPageBreak/>
        <w:pict>
          <v:rect id="_x0000_i1027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課程四：手槍基礎 CQB 課程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日期：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5 月 18 日（星期日）09:00~13:00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此課程為有經驗的射手量身訂製，專注於近距離戰鬥的 CQB 技術，並著重於威脅識別與負責任的射擊技巧。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課程內容包括：</w:t>
      </w:r>
    </w:p>
    <w:p w:rsidR="00D47B99" w:rsidRPr="00D47B99" w:rsidRDefault="00D47B99" w:rsidP="00D47B9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切派技術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等基本CQB技能。</w:t>
      </w:r>
    </w:p>
    <w:p w:rsidR="00D47B99" w:rsidRPr="00D47B99" w:rsidRDefault="00D47B99" w:rsidP="00D47B9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進階地形通過技巧。</w:t>
      </w:r>
    </w:p>
    <w:p w:rsidR="00D47B99" w:rsidRPr="00D47B99" w:rsidRDefault="00D47B99" w:rsidP="00D47B99">
      <w:pPr>
        <w:widowControl/>
        <w:numPr>
          <w:ilvl w:val="0"/>
          <w:numId w:val="3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進門CQB技術及小隊協同戰術。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pict>
          <v:rect id="_x0000_i1028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訓練資訊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主辦單位：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台灣應急戰術學院（Aegis Tactical Academy）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訓練地點：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台灣應急林口訓練中心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  <w:t>(桃園市龜山區公園路 32 號 1樓 B1 教室)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課程主持人：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莊勝顯教官（前國家安全局特種勤務指揮中心戰術戰鬥教官）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報名資格：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軍警、執法人員或熟悉手槍操作的民眾。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報名期限：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即日起至額滿為止。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費用：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2000 元/人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報名方式：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網路報名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</w: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繳費方式：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四大超商條碼繳費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訓練人數：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限12名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成績與認證：</w:t>
      </w:r>
      <w:r w:rsidRPr="00D47B99">
        <w:rPr>
          <w:rFonts w:ascii="新細明體" w:eastAsia="新細明體" w:hAnsi="新細明體" w:cs="新細明體"/>
          <w:kern w:val="0"/>
          <w:szCs w:val="24"/>
        </w:rPr>
        <w:t xml:space="preserve"> 完成課程並參與全程者，將由台灣應急戰術學院（Aegis Tactical Academy）核發完訓證書。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pict>
          <v:rect id="_x0000_i1029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注意事項：</w:t>
      </w:r>
    </w:p>
    <w:p w:rsidR="00D47B99" w:rsidRPr="00D47B99" w:rsidRDefault="00D47B99" w:rsidP="00D47B9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主辦單位保留課程最終修正的權利，若有調整，恕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不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另行通知。</w:t>
      </w:r>
    </w:p>
    <w:p w:rsidR="00D47B99" w:rsidRPr="00D47B99" w:rsidRDefault="00D47B99" w:rsidP="00D47B9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lastRenderedPageBreak/>
        <w:t>參訓人員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需自備裝備（包括 GBB 手槍、槍套、彈匣、彈袋、腰帶、瓦斯罐等），如需現場租借裝備，租金為500元/人，並提供瓦斯罐販售。</w:t>
      </w:r>
    </w:p>
    <w:p w:rsidR="00D47B99" w:rsidRPr="00D47B99" w:rsidRDefault="00D47B99" w:rsidP="00D47B99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若報名後無法參加，請於課程開始前一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週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來電通知取消。若無故缺席，則不予退費。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pict>
          <v:rect id="_x0000_i1030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退費說明：</w:t>
      </w:r>
    </w:p>
    <w:p w:rsidR="00D47B99" w:rsidRPr="00D47B99" w:rsidRDefault="00D47B99" w:rsidP="00D47B99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若因課程延期且學員無法配合，將全額退費，並不扣除任何行政費。</w:t>
      </w:r>
    </w:p>
    <w:p w:rsidR="00D47B99" w:rsidRDefault="00D47B99" w:rsidP="00D47B99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t>若學員因故</w:t>
      </w:r>
      <w:proofErr w:type="gramStart"/>
      <w:r w:rsidRPr="00D47B99">
        <w:rPr>
          <w:rFonts w:ascii="新細明體" w:eastAsia="新細明體" w:hAnsi="新細明體" w:cs="新細明體"/>
          <w:kern w:val="0"/>
          <w:szCs w:val="24"/>
        </w:rPr>
        <w:t>無法參訓</w:t>
      </w:r>
      <w:proofErr w:type="gramEnd"/>
      <w:r w:rsidRPr="00D47B99">
        <w:rPr>
          <w:rFonts w:ascii="新細明體" w:eastAsia="新細明體" w:hAnsi="新細明體" w:cs="新細明體"/>
          <w:kern w:val="0"/>
          <w:szCs w:val="24"/>
        </w:rPr>
        <w:t>，可於課程開課前22日（含）以上提出退費申請，將扣除100元行政費；開課前15日至21日申請者可退80%費用；開課前14日內申請者可退50%費用。開課後未到場者將不予退費。</w:t>
      </w:r>
    </w:p>
    <w:p w:rsidR="00D47B99" w:rsidRPr="00D47B99" w:rsidRDefault="00D47B99" w:rsidP="00D47B99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4D7B76">
        <w:rPr>
          <w:b/>
        </w:rPr>
        <w:t>請正確填寫「課程異動</w:t>
      </w:r>
      <w:r w:rsidRPr="004D7B76">
        <w:rPr>
          <w:b/>
        </w:rPr>
        <w:t>/</w:t>
      </w:r>
      <w:r w:rsidRPr="004D7B76">
        <w:rPr>
          <w:b/>
        </w:rPr>
        <w:t>退費申請書」</w:t>
      </w:r>
      <w:r w:rsidRPr="004D7B76">
        <w:rPr>
          <w:b/>
        </w:rPr>
        <w:t xml:space="preserve">mail </w:t>
      </w:r>
      <w:r w:rsidRPr="004D7B76">
        <w:rPr>
          <w:b/>
        </w:rPr>
        <w:t>至訓練中心，結算日以收到申請書日計算。</w:t>
      </w:r>
    </w:p>
    <w:p w:rsidR="00D47B99" w:rsidRPr="00D47B99" w:rsidRDefault="00D47B99" w:rsidP="00D47B99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kern w:val="0"/>
          <w:szCs w:val="24"/>
        </w:rPr>
        <w:pict>
          <v:rect id="_x0000_i1031" style="width:0;height:1.5pt" o:hralign="center" o:hrstd="t" o:hr="t" fillcolor="#a0a0a0" stroked="f"/>
        </w:pict>
      </w:r>
    </w:p>
    <w:p w:rsidR="00D47B99" w:rsidRPr="00D47B99" w:rsidRDefault="00D47B99" w:rsidP="00D47B9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聯絡方式：</w:t>
      </w:r>
    </w:p>
    <w:p w:rsidR="00D47B99" w:rsidRPr="00D47B99" w:rsidRDefault="00D47B99" w:rsidP="00D47B99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47B99">
        <w:rPr>
          <w:rFonts w:ascii="新細明體" w:eastAsia="新細明體" w:hAnsi="新細明體" w:cs="新細明體"/>
          <w:b/>
          <w:bCs/>
          <w:kern w:val="0"/>
          <w:szCs w:val="24"/>
        </w:rPr>
        <w:t>課程聯絡人：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  <w:t>台灣應急戰術學院 Aegis Tactical Academy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  <w:t>教育訓練部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  <w:t>電話：03-2605099#335</w:t>
      </w:r>
      <w:r w:rsidRPr="00D47B99">
        <w:rPr>
          <w:rFonts w:ascii="新細明體" w:eastAsia="新細明體" w:hAnsi="新細明體" w:cs="新細明體"/>
          <w:kern w:val="0"/>
          <w:szCs w:val="24"/>
        </w:rPr>
        <w:br/>
        <w:t>電子郵件：tpstao29@gmail.com</w:t>
      </w:r>
    </w:p>
    <w:p w:rsidR="001449C4" w:rsidRPr="00D47B99" w:rsidRDefault="001449C4"/>
    <w:sectPr w:rsidR="001449C4" w:rsidRPr="00D47B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09F"/>
    <w:multiLevelType w:val="multilevel"/>
    <w:tmpl w:val="3478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10F15"/>
    <w:multiLevelType w:val="multilevel"/>
    <w:tmpl w:val="8174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56FC5"/>
    <w:multiLevelType w:val="multilevel"/>
    <w:tmpl w:val="2DCA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952AEF"/>
    <w:multiLevelType w:val="multilevel"/>
    <w:tmpl w:val="7F8A6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9B0E7A"/>
    <w:multiLevelType w:val="multilevel"/>
    <w:tmpl w:val="19AC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99"/>
    <w:rsid w:val="001449C4"/>
    <w:rsid w:val="00D4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2D7BC"/>
  <w15:chartTrackingRefBased/>
  <w15:docId w15:val="{94131AFB-4F58-46AC-9744-AB9D88E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D47B9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47B9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47B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47B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2025-02-26T00:17:00Z</dcterms:created>
  <dcterms:modified xsi:type="dcterms:W3CDTF">2025-02-26T00:19:00Z</dcterms:modified>
</cp:coreProperties>
</file>